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答辩秘书组织视频答辩操作指南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-</w:t>
      </w:r>
      <w:r>
        <w:rPr>
          <w:rFonts w:ascii="黑体" w:hAnsi="黑体" w:eastAsia="黑体"/>
          <w:sz w:val="32"/>
          <w:szCs w:val="32"/>
        </w:rPr>
        <w:t>-</w:t>
      </w:r>
      <w:r>
        <w:rPr>
          <w:rFonts w:hint="eastAsia" w:ascii="黑体" w:hAnsi="黑体" w:eastAsia="黑体"/>
          <w:sz w:val="32"/>
          <w:szCs w:val="32"/>
        </w:rPr>
        <w:t>基于北大桌面视频会议系统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146192601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4"/>
            <w:jc w:val="center"/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 xml:space="preserve"> </w:t>
          </w:r>
          <w:r>
            <w:rPr>
              <w:rFonts w:ascii="宋体" w:hAnsi="宋体" w:eastAsia="宋体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 xml:space="preserve"> 录</w:t>
          </w:r>
        </w:p>
        <w:p>
          <w:pPr>
            <w:pStyle w:val="11"/>
            <w:rPr>
              <w:b w:val="0"/>
              <w:i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"_Toc39485939" </w:instrText>
          </w:r>
          <w:r>
            <w:fldChar w:fldCharType="separate"/>
          </w:r>
          <w:r>
            <w:rPr>
              <w:rStyle w:val="21"/>
              <w:b w:val="0"/>
              <w:sz w:val="28"/>
              <w:szCs w:val="28"/>
            </w:rPr>
            <w:t>1.</w:t>
          </w:r>
          <w:r>
            <w:rPr>
              <w:b w:val="0"/>
              <w:i/>
              <w:sz w:val="28"/>
              <w:szCs w:val="28"/>
            </w:rPr>
            <w:tab/>
          </w:r>
          <w:r>
            <w:rPr>
              <w:rStyle w:val="21"/>
              <w:b w:val="0"/>
              <w:sz w:val="28"/>
              <w:szCs w:val="28"/>
            </w:rPr>
            <w:t>会前准备</w:t>
          </w:r>
          <w:r>
            <w:rPr>
              <w:b w:val="0"/>
              <w:sz w:val="28"/>
              <w:szCs w:val="28"/>
            </w:rPr>
            <w:tab/>
          </w:r>
          <w:r>
            <w:rPr>
              <w:b w:val="0"/>
              <w:sz w:val="28"/>
              <w:szCs w:val="28"/>
            </w:rPr>
            <w:fldChar w:fldCharType="begin"/>
          </w:r>
          <w:r>
            <w:rPr>
              <w:b w:val="0"/>
              <w:sz w:val="28"/>
              <w:szCs w:val="28"/>
            </w:rPr>
            <w:instrText xml:space="preserve"> PAGEREF _Toc39485939 \h </w:instrText>
          </w:r>
          <w:r>
            <w:rPr>
              <w:b w:val="0"/>
              <w:sz w:val="28"/>
              <w:szCs w:val="28"/>
            </w:rPr>
            <w:fldChar w:fldCharType="separate"/>
          </w:r>
          <w:r>
            <w:rPr>
              <w:b w:val="0"/>
              <w:sz w:val="28"/>
              <w:szCs w:val="28"/>
            </w:rPr>
            <w:t>1</w:t>
          </w:r>
          <w:r>
            <w:rPr>
              <w:b w:val="0"/>
              <w:sz w:val="28"/>
              <w:szCs w:val="28"/>
            </w:rPr>
            <w:fldChar w:fldCharType="end"/>
          </w:r>
          <w:r>
            <w:rPr>
              <w:b w:val="0"/>
              <w:sz w:val="28"/>
              <w:szCs w:val="28"/>
            </w:rP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"_Toc39485940" </w:instrText>
          </w:r>
          <w:r>
            <w:fldChar w:fldCharType="separate"/>
          </w:r>
          <w:r>
            <w:rPr>
              <w:rStyle w:val="21"/>
            </w:rPr>
            <w:t>1.1</w:t>
          </w:r>
          <w:r>
            <w:tab/>
          </w:r>
          <w:r>
            <w:rPr>
              <w:rStyle w:val="21"/>
            </w:rPr>
            <w:t>线下准备</w:t>
          </w:r>
          <w:r>
            <w:tab/>
          </w:r>
          <w:r>
            <w:fldChar w:fldCharType="begin"/>
          </w:r>
          <w:r>
            <w:instrText xml:space="preserve"> PAGEREF _Toc39485940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"_Toc39485941"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1.2</w:t>
          </w:r>
          <w:r>
            <w:tab/>
          </w:r>
          <w:r>
            <w:rPr>
              <w:rStyle w:val="21"/>
              <w:rFonts w:ascii="宋体" w:hAnsi="宋体" w:eastAsia="宋体"/>
            </w:rPr>
            <w:t>注册会议系统</w:t>
          </w:r>
          <w:r>
            <w:tab/>
          </w:r>
          <w:r>
            <w:fldChar w:fldCharType="begin"/>
          </w:r>
          <w:r>
            <w:instrText xml:space="preserve"> PAGEREF _Toc39485941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"_Toc39485942"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1.3</w:t>
          </w:r>
          <w:r>
            <w:tab/>
          </w:r>
          <w:r>
            <w:rPr>
              <w:rStyle w:val="21"/>
              <w:rFonts w:ascii="宋体" w:hAnsi="宋体" w:eastAsia="宋体"/>
            </w:rPr>
            <w:t>参会人员加入会议</w:t>
          </w:r>
          <w:r>
            <w:tab/>
          </w:r>
          <w:r>
            <w:fldChar w:fldCharType="begin"/>
          </w:r>
          <w:r>
            <w:instrText xml:space="preserve"> PAGEREF _Toc39485942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"_Toc39485943"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1.4</w:t>
          </w:r>
          <w:r>
            <w:tab/>
          </w:r>
          <w:r>
            <w:rPr>
              <w:rStyle w:val="21"/>
              <w:rFonts w:ascii="宋体" w:hAnsi="宋体" w:eastAsia="宋体"/>
            </w:rPr>
            <w:t>组织会议测试</w:t>
          </w:r>
          <w:r>
            <w:tab/>
          </w:r>
          <w:r>
            <w:fldChar w:fldCharType="begin"/>
          </w:r>
          <w:r>
            <w:instrText xml:space="preserve"> PAGEREF _Toc39485943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b w:val="0"/>
              <w:sz w:val="28"/>
            </w:rPr>
          </w:pPr>
          <w:r>
            <w:fldChar w:fldCharType="begin"/>
          </w:r>
          <w:r>
            <w:instrText xml:space="preserve"> HYPERLINK \l "_Toc39485944" </w:instrText>
          </w:r>
          <w:r>
            <w:fldChar w:fldCharType="separate"/>
          </w:r>
          <w:r>
            <w:rPr>
              <w:rStyle w:val="21"/>
              <w:b w:val="0"/>
              <w:sz w:val="28"/>
            </w:rPr>
            <w:t>2.</w:t>
          </w:r>
          <w:r>
            <w:rPr>
              <w:b w:val="0"/>
              <w:sz w:val="28"/>
            </w:rPr>
            <w:tab/>
          </w:r>
          <w:r>
            <w:rPr>
              <w:rStyle w:val="21"/>
              <w:b w:val="0"/>
              <w:sz w:val="28"/>
            </w:rPr>
            <w:t>会议组织</w:t>
          </w:r>
          <w:r>
            <w:rPr>
              <w:b w:val="0"/>
              <w:sz w:val="28"/>
            </w:rPr>
            <w:tab/>
          </w:r>
          <w:r>
            <w:rPr>
              <w:b w:val="0"/>
              <w:sz w:val="28"/>
            </w:rPr>
            <w:fldChar w:fldCharType="begin"/>
          </w:r>
          <w:r>
            <w:rPr>
              <w:b w:val="0"/>
              <w:sz w:val="28"/>
            </w:rPr>
            <w:instrText xml:space="preserve"> PAGEREF _Toc39485944 \h </w:instrText>
          </w:r>
          <w:r>
            <w:rPr>
              <w:b w:val="0"/>
              <w:sz w:val="28"/>
            </w:rPr>
            <w:fldChar w:fldCharType="separate"/>
          </w:r>
          <w:r>
            <w:rPr>
              <w:b w:val="0"/>
              <w:sz w:val="28"/>
            </w:rPr>
            <w:t>12</w:t>
          </w:r>
          <w:r>
            <w:rPr>
              <w:b w:val="0"/>
              <w:sz w:val="28"/>
            </w:rPr>
            <w:fldChar w:fldCharType="end"/>
          </w:r>
          <w:r>
            <w:rPr>
              <w:b w:val="0"/>
              <w:sz w:val="28"/>
            </w:rP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"_Toc39485945"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2.1</w:t>
          </w:r>
          <w:r>
            <w:tab/>
          </w:r>
          <w:r>
            <w:rPr>
              <w:rStyle w:val="21"/>
              <w:rFonts w:ascii="宋体" w:hAnsi="宋体" w:eastAsia="宋体"/>
            </w:rPr>
            <w:t>会议角色及主持人设置</w:t>
          </w:r>
          <w:r>
            <w:tab/>
          </w:r>
          <w:r>
            <w:fldChar w:fldCharType="begin"/>
          </w:r>
          <w:r>
            <w:instrText xml:space="preserve"> PAGEREF _Toc39485945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"_Toc39485946"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2.2</w:t>
          </w:r>
          <w:r>
            <w:tab/>
          </w:r>
          <w:r>
            <w:rPr>
              <w:rStyle w:val="21"/>
              <w:rFonts w:ascii="宋体" w:hAnsi="宋体" w:eastAsia="宋体"/>
            </w:rPr>
            <w:t>主持人录制会议</w:t>
          </w:r>
          <w:r>
            <w:tab/>
          </w:r>
          <w:r>
            <w:fldChar w:fldCharType="begin"/>
          </w:r>
          <w:r>
            <w:instrText xml:space="preserve"> PAGEREF _Toc39485946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"_Toc39485947"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2.3</w:t>
          </w:r>
          <w:r>
            <w:tab/>
          </w:r>
          <w:r>
            <w:rPr>
              <w:rStyle w:val="21"/>
              <w:rFonts w:ascii="宋体" w:hAnsi="宋体" w:eastAsia="宋体"/>
            </w:rPr>
            <w:t>主讲者共享文档</w:t>
          </w:r>
          <w:r>
            <w:tab/>
          </w:r>
          <w:r>
            <w:fldChar w:fldCharType="begin"/>
          </w:r>
          <w:r>
            <w:instrText xml:space="preserve"> PAGEREF _Toc39485947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"_Toc39485948"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2.4</w:t>
          </w:r>
          <w:r>
            <w:tab/>
          </w:r>
          <w:r>
            <w:rPr>
              <w:rStyle w:val="21"/>
              <w:rFonts w:ascii="宋体" w:hAnsi="宋体" w:eastAsia="宋体"/>
            </w:rPr>
            <w:t>将参会人员移至等候区/移回会议</w:t>
          </w:r>
          <w:r>
            <w:tab/>
          </w:r>
          <w:r>
            <w:fldChar w:fldCharType="begin"/>
          </w:r>
          <w:r>
            <w:instrText xml:space="preserve"> PAGEREF _Toc39485948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</w:pPr>
          <w:r>
            <w:fldChar w:fldCharType="begin"/>
          </w:r>
          <w:r>
            <w:instrText xml:space="preserve"> HYPERLINK \l "_Toc39485949" </w:instrText>
          </w:r>
          <w:r>
            <w:fldChar w:fldCharType="separate"/>
          </w:r>
          <w:r>
            <w:rPr>
              <w:rStyle w:val="21"/>
              <w:rFonts w:ascii="宋体" w:hAnsi="宋体" w:eastAsia="宋体"/>
            </w:rPr>
            <w:t>2.5</w:t>
          </w:r>
          <w:r>
            <w:tab/>
          </w:r>
          <w:r>
            <w:rPr>
              <w:rStyle w:val="21"/>
              <w:rFonts w:ascii="宋体" w:hAnsi="宋体" w:eastAsia="宋体"/>
            </w:rPr>
            <w:t>匿名投票功能</w:t>
          </w:r>
          <w:r>
            <w:tab/>
          </w:r>
          <w:r>
            <w:fldChar w:fldCharType="begin"/>
          </w:r>
          <w:r>
            <w:instrText xml:space="preserve"> PAGEREF _Toc39485949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rPr>
              <w:rFonts w:ascii="宋体" w:hAnsi="宋体" w:eastAsia="宋体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>
      <w:pPr>
        <w:pStyle w:val="27"/>
        <w:numPr>
          <w:ilvl w:val="0"/>
          <w:numId w:val="2"/>
        </w:numPr>
        <w:rPr>
          <w:rFonts w:eastAsia="黑体"/>
        </w:rPr>
      </w:pPr>
      <w:bookmarkStart w:id="0" w:name="_Toc39485939"/>
      <w:r>
        <w:rPr>
          <w:rFonts w:hint="eastAsia" w:eastAsia="黑体"/>
        </w:rPr>
        <w:t>会前准备</w:t>
      </w:r>
      <w:bookmarkEnd w:id="0"/>
    </w:p>
    <w:p>
      <w:pPr>
        <w:pStyle w:val="28"/>
        <w:rPr>
          <w:rFonts w:eastAsia="黑体"/>
          <w:sz w:val="30"/>
          <w:szCs w:val="30"/>
        </w:rPr>
      </w:pPr>
      <w:bookmarkStart w:id="1" w:name="_Toc39485940"/>
      <w:r>
        <w:rPr>
          <w:rFonts w:hint="eastAsia" w:eastAsia="黑体"/>
          <w:sz w:val="30"/>
          <w:szCs w:val="30"/>
        </w:rPr>
        <w:t>线下准备</w:t>
      </w:r>
      <w:bookmarkEnd w:id="1"/>
    </w:p>
    <w:p>
      <w:pPr>
        <w:pStyle w:val="32"/>
        <w:numPr>
          <w:ilvl w:val="0"/>
          <w:numId w:val="3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答辩秘书须是持有</w:t>
      </w:r>
      <w:r>
        <w:rPr>
          <w:rFonts w:hint="eastAsia" w:ascii="宋体" w:hAnsi="宋体" w:eastAsia="宋体"/>
          <w:sz w:val="24"/>
        </w:rPr>
        <w:t>北大校内门户账号</w:t>
      </w:r>
      <w:r>
        <w:rPr>
          <w:rFonts w:ascii="宋体" w:hAnsi="宋体" w:eastAsia="宋体"/>
          <w:sz w:val="24"/>
        </w:rPr>
        <w:t>的</w:t>
      </w:r>
      <w:r>
        <w:rPr>
          <w:rFonts w:ascii="宋体" w:hAnsi="宋体" w:eastAsia="宋体"/>
          <w:b/>
          <w:bCs/>
          <w:sz w:val="24"/>
        </w:rPr>
        <w:t>高年级博士生或教师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numPr>
          <w:ilvl w:val="0"/>
          <w:numId w:val="3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答辩秘书整理答辩学生的AB档材料</w:t>
      </w:r>
      <w:r>
        <w:rPr>
          <w:rFonts w:ascii="宋体" w:hAnsi="宋体" w:eastAsia="宋体"/>
          <w:b/>
          <w:bCs/>
          <w:sz w:val="24"/>
        </w:rPr>
        <w:t>电子版</w:t>
      </w:r>
      <w:r>
        <w:rPr>
          <w:rFonts w:ascii="宋体" w:hAnsi="宋体" w:eastAsia="宋体"/>
          <w:sz w:val="24"/>
        </w:rPr>
        <w:t>发送给院系教务办公室进行审查并确定答辩时间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numPr>
          <w:ilvl w:val="0"/>
          <w:numId w:val="3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答辩学生</w:t>
      </w:r>
      <w:r>
        <w:rPr>
          <w:rFonts w:ascii="宋体" w:hAnsi="宋体" w:eastAsia="宋体"/>
          <w:b/>
          <w:bCs/>
          <w:sz w:val="24"/>
        </w:rPr>
        <w:t>提前</w:t>
      </w:r>
      <w:r>
        <w:rPr>
          <w:rFonts w:hint="eastAsia" w:ascii="宋体" w:hAnsi="宋体" w:eastAsia="宋体"/>
          <w:b/>
          <w:bCs/>
          <w:sz w:val="24"/>
        </w:rPr>
        <w:t>3天至</w:t>
      </w:r>
      <w:r>
        <w:rPr>
          <w:rFonts w:ascii="宋体" w:hAnsi="宋体" w:eastAsia="宋体"/>
          <w:b/>
          <w:bCs/>
          <w:sz w:val="24"/>
        </w:rPr>
        <w:t>1周</w:t>
      </w:r>
      <w:r>
        <w:rPr>
          <w:rFonts w:ascii="宋体" w:hAnsi="宋体" w:eastAsia="宋体"/>
          <w:sz w:val="24"/>
        </w:rPr>
        <w:t>将答辩相关材料电子版及PPT发送给答辩秘书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numPr>
          <w:ilvl w:val="0"/>
          <w:numId w:val="3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答辩秘书</w:t>
      </w:r>
      <w:r>
        <w:rPr>
          <w:rFonts w:ascii="宋体" w:hAnsi="宋体" w:eastAsia="宋体"/>
          <w:b/>
          <w:bCs/>
          <w:sz w:val="24"/>
        </w:rPr>
        <w:t>提前3</w:t>
      </w:r>
      <w:r>
        <w:rPr>
          <w:rFonts w:hint="eastAsia" w:ascii="宋体" w:hAnsi="宋体" w:eastAsia="宋体"/>
          <w:b/>
          <w:bCs/>
          <w:sz w:val="24"/>
        </w:rPr>
        <w:t>天</w:t>
      </w:r>
      <w:r>
        <w:rPr>
          <w:rFonts w:ascii="宋体" w:hAnsi="宋体" w:eastAsia="宋体"/>
          <w:sz w:val="24"/>
        </w:rPr>
        <w:t>将答辩具体时间、方式通知</w:t>
      </w:r>
      <w:r>
        <w:rPr>
          <w:rFonts w:hint="eastAsia" w:ascii="宋体" w:hAnsi="宋体" w:eastAsia="宋体"/>
          <w:sz w:val="24"/>
        </w:rPr>
        <w:t>答辩学生和</w:t>
      </w:r>
      <w:r>
        <w:rPr>
          <w:rFonts w:ascii="宋体" w:hAnsi="宋体" w:eastAsia="宋体"/>
          <w:sz w:val="24"/>
        </w:rPr>
        <w:t>答辩委员会委员，并将相关电子版答辩材料发送给委员，确认其已收到。</w:t>
      </w:r>
    </w:p>
    <w:p>
      <w:pPr>
        <w:pStyle w:val="32"/>
        <w:numPr>
          <w:ilvl w:val="0"/>
          <w:numId w:val="3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答辩秘书至少提前一周学习并熟练掌握视频会议系统的各项操作。</w:t>
      </w:r>
    </w:p>
    <w:p>
      <w:pPr>
        <w:pStyle w:val="28"/>
        <w:rPr>
          <w:rFonts w:eastAsia="黑体"/>
          <w:sz w:val="30"/>
          <w:szCs w:val="30"/>
        </w:rPr>
      </w:pPr>
      <w:bookmarkStart w:id="2" w:name="_Toc39485941"/>
      <w:r>
        <w:rPr>
          <w:rFonts w:hint="eastAsia" w:eastAsia="黑体"/>
          <w:sz w:val="30"/>
          <w:szCs w:val="30"/>
        </w:rPr>
        <w:t>注册会议系统</w:t>
      </w:r>
      <w:bookmarkEnd w:id="2"/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院系提前汇总答辩秘书的姓名、邮箱（此前未关联过会议系统的新邮箱）和手机号，集中报给研究生院，研究生院联系计算中心开通账号相关功能权限。</w:t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计算中心开通账号后，给答辩秘书发送开通邮件</w:t>
      </w:r>
      <w:r>
        <w:rPr>
          <w:rFonts w:hint="eastAsia" w:ascii="宋体" w:hAnsi="宋体" w:eastAsia="宋体"/>
          <w:sz w:val="24"/>
        </w:rPr>
        <w:t>【桌面视频会议申请已被批准】</w:t>
      </w:r>
      <w:r>
        <w:rPr>
          <w:rFonts w:ascii="宋体" w:hAnsi="宋体" w:eastAsia="宋体"/>
          <w:sz w:val="24"/>
        </w:rPr>
        <w:t>(帐号申请成功后，可</w:t>
      </w:r>
      <w:r>
        <w:rPr>
          <w:rFonts w:hint="eastAsia" w:ascii="宋体" w:hAnsi="宋体" w:eastAsia="宋体"/>
          <w:sz w:val="24"/>
        </w:rPr>
        <w:t>在本学期</w:t>
      </w:r>
      <w:r>
        <w:rPr>
          <w:rFonts w:ascii="宋体" w:hAnsi="宋体" w:eastAsia="宋体"/>
          <w:sz w:val="24"/>
        </w:rPr>
        <w:t>多次使用，以后开会无需再次申请)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5270500" cy="2114550"/>
            <wp:effectExtent l="0" t="0" r="0" b="6350"/>
            <wp:docPr id="8" name="图片 8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按照开通邮件的要求，点击邮件中的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创建密码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链接，修改密码</w:t>
      </w:r>
      <w:r>
        <w:rPr>
          <w:rFonts w:hint="eastAsia" w:ascii="宋体" w:hAnsi="宋体" w:eastAsia="宋体"/>
          <w:sz w:val="24"/>
        </w:rPr>
        <w:t>。邮件同时会告知会议系统账号的用户名和Webex站点等信息。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5270500" cy="2673985"/>
            <wp:effectExtent l="0" t="0" r="0" b="5715"/>
            <wp:docPr id="9" name="图片 9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0500" cy="1805305"/>
            <wp:effectExtent l="0" t="0" r="0" b="0"/>
            <wp:docPr id="93" name="图片 9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成功后，访问</w:t>
      </w:r>
      <w:r>
        <w:rPr>
          <w:rFonts w:hint="eastAsia" w:ascii="宋体" w:hAnsi="宋体" w:eastAsia="宋体"/>
          <w:sz w:val="24"/>
        </w:rPr>
        <w:t>会议网站</w:t>
      </w:r>
      <w:r>
        <w:fldChar w:fldCharType="begin"/>
      </w:r>
      <w:r>
        <w:instrText xml:space="preserve"> HYPERLINK "https://pku.webex.com.cn/" </w:instrText>
      </w:r>
      <w:r>
        <w:fldChar w:fldCharType="separate"/>
      </w:r>
      <w:r>
        <w:rPr>
          <w:rStyle w:val="21"/>
          <w:rFonts w:ascii="宋体" w:hAnsi="宋体" w:eastAsia="宋体"/>
          <w:sz w:val="24"/>
        </w:rPr>
        <w:t>https://pku.webex.com.cn/</w:t>
      </w:r>
      <w:r>
        <w:rPr>
          <w:rStyle w:val="21"/>
          <w:rFonts w:ascii="宋体" w:hAnsi="宋体" w:eastAsia="宋体"/>
          <w:sz w:val="24"/>
        </w:rPr>
        <w:fldChar w:fldCharType="end"/>
      </w:r>
      <w:r>
        <w:rPr>
          <w:rFonts w:ascii="宋体" w:hAnsi="宋体" w:eastAsia="宋体"/>
          <w:sz w:val="24"/>
        </w:rPr>
        <w:t>，点击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Times New Roman" w:hAnsi="Times New Roman" w:eastAsia="宋体" w:cs="Times New Roman"/>
          <w:sz w:val="24"/>
        </w:rPr>
        <w:t>My Webex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，用视频会议用户名、密码登录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5270500" cy="2966085"/>
            <wp:effectExtent l="0" t="0" r="0" b="5715"/>
            <wp:docPr id="12" name="图片 1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登录后，</w:t>
      </w:r>
      <w:r>
        <w:rPr>
          <w:rFonts w:hint="eastAsia" w:ascii="宋体" w:hAnsi="宋体" w:eastAsia="宋体"/>
          <w:sz w:val="24"/>
        </w:rPr>
        <w:t>进入【</w:t>
      </w:r>
      <w:r>
        <w:rPr>
          <w:rFonts w:ascii="Times New Roman" w:hAnsi="Times New Roman" w:eastAsia="宋体" w:cs="Times New Roman"/>
          <w:sz w:val="24"/>
        </w:rPr>
        <w:t>My WebEx-</w:t>
      </w:r>
      <w:r>
        <w:rPr>
          <w:rFonts w:hint="eastAsia" w:ascii="Times New Roman" w:hAnsi="Times New Roman" w:eastAsia="宋体" w:cs="Times New Roman"/>
          <w:sz w:val="24"/>
        </w:rPr>
        <w:t>我的个人会议室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</w:t>
      </w:r>
      <w:r>
        <w:rPr>
          <w:rFonts w:hint="eastAsia" w:ascii="宋体" w:hAnsi="宋体" w:eastAsia="宋体"/>
          <w:sz w:val="24"/>
        </w:rPr>
        <w:t>点击【开始会议】，建立个人会议室。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0500" cy="2642235"/>
            <wp:effectExtent l="0" t="0" r="0" b="0"/>
            <wp:docPr id="18" name="图片 18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在【我的个人会议室】界面，点击【更多加入方式】，即可查看个人会议室的“会议链接、访问码（即会议号）以及主持人</w:t>
      </w:r>
      <w:r>
        <w:rPr>
          <w:rFonts w:ascii="Times New Roman" w:hAnsi="Times New Roman" w:eastAsia="宋体" w:cs="Times New Roman"/>
          <w:sz w:val="24"/>
        </w:rPr>
        <w:t>PIN</w:t>
      </w:r>
      <w:r>
        <w:rPr>
          <w:rFonts w:hint="eastAsia" w:ascii="宋体" w:hAnsi="宋体" w:eastAsia="宋体"/>
          <w:sz w:val="24"/>
        </w:rPr>
        <w:t>”。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0500" cy="3022600"/>
            <wp:effectExtent l="0" t="0" r="0" b="0"/>
            <wp:docPr id="37" name="图片 3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个人会议室建立后，进入会议室主界面，点击菜单栏【会议-锁定会议】，会议锁定后，可实现等候区功能，参会人员进入会议室需答辩秘书允许。</w:t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0500" cy="1901825"/>
            <wp:effectExtent l="0" t="0" r="0" b="3175"/>
            <wp:docPr id="35" name="图片 3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0500" cy="2174875"/>
            <wp:effectExtent l="0" t="0" r="0" b="0"/>
            <wp:docPr id="38" name="图片 38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答辩秘书将个人会议室的“会议链接及访问码”通过微信、短信、邮件或其他通讯方式发送给参会人员，参会人员用电脑直接点击会议链接，按提示操作即可参会，或下载</w:t>
      </w:r>
      <w:r>
        <w:rPr>
          <w:rFonts w:ascii="Times New Roman" w:hAnsi="Times New Roman" w:eastAsia="宋体" w:cs="Times New Roman"/>
          <w:sz w:val="24"/>
        </w:rPr>
        <w:t>Webex</w:t>
      </w:r>
      <w:r>
        <w:rPr>
          <w:rFonts w:hint="eastAsia" w:ascii="Times New Roman" w:hAnsi="Times New Roman" w:eastAsia="宋体" w:cs="Times New Roman"/>
          <w:sz w:val="24"/>
        </w:rPr>
        <w:t>手机</w:t>
      </w:r>
      <w:r>
        <w:rPr>
          <w:rFonts w:ascii="Times New Roman" w:hAnsi="Times New Roman" w:eastAsia="宋体" w:cs="Times New Roman"/>
          <w:sz w:val="24"/>
        </w:rPr>
        <w:t>APP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用会议号参会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b/>
          <w:bCs/>
          <w:sz w:val="24"/>
        </w:rPr>
        <w:t>注意：</w:t>
      </w:r>
      <w:r>
        <w:rPr>
          <w:rFonts w:hint="eastAsia" w:ascii="宋体" w:hAnsi="宋体" w:eastAsia="宋体"/>
          <w:sz w:val="24"/>
        </w:rPr>
        <w:t>第一次参会，电脑会弹出“安装会议管理器插件”的请求，按照指示步骤进行安装即可，安装后即可正常访问（如不会安装，请参照下述“1</w:t>
      </w:r>
      <w:r>
        <w:rPr>
          <w:rFonts w:ascii="宋体" w:hAnsi="宋体" w:eastAsia="宋体"/>
          <w:sz w:val="24"/>
        </w:rPr>
        <w:t>.3</w:t>
      </w:r>
      <w:r>
        <w:rPr>
          <w:rFonts w:hint="eastAsia" w:ascii="宋体" w:hAnsi="宋体" w:eastAsia="宋体"/>
          <w:sz w:val="24"/>
        </w:rPr>
        <w:t>参会人员加入会议”）。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使用提示：</w:t>
      </w:r>
    </w:p>
    <w:p>
      <w:pPr>
        <w:pStyle w:val="32"/>
        <w:numPr>
          <w:ilvl w:val="0"/>
          <w:numId w:val="5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如果使用IE浏览器无法打开</w:t>
      </w:r>
      <w:r>
        <w:fldChar w:fldCharType="begin"/>
      </w:r>
      <w:r>
        <w:instrText xml:space="preserve"> HYPERLINK "https://pku.webex.com.cn/" </w:instrText>
      </w:r>
      <w:r>
        <w:fldChar w:fldCharType="separate"/>
      </w:r>
      <w:r>
        <w:rPr>
          <w:rStyle w:val="21"/>
          <w:rFonts w:ascii="宋体" w:hAnsi="宋体" w:eastAsia="宋体"/>
          <w:sz w:val="24"/>
        </w:rPr>
        <w:t>https://pku.webex.com.cn/</w:t>
      </w:r>
      <w:r>
        <w:rPr>
          <w:rStyle w:val="21"/>
          <w:rFonts w:ascii="宋体" w:hAnsi="宋体" w:eastAsia="宋体"/>
          <w:sz w:val="24"/>
        </w:rPr>
        <w:fldChar w:fldCharType="end"/>
      </w:r>
      <w:r>
        <w:rPr>
          <w:rFonts w:ascii="宋体" w:hAnsi="宋体" w:eastAsia="宋体"/>
          <w:sz w:val="24"/>
        </w:rPr>
        <w:t>页面，请点击浏览器右上角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设置-</w:t>
      </w:r>
      <w:r>
        <w:rPr>
          <w:rFonts w:ascii="Times New Roman" w:hAnsi="Times New Roman" w:eastAsia="宋体" w:cs="Times New Roman"/>
          <w:sz w:val="24"/>
        </w:rPr>
        <w:t>Internet</w:t>
      </w:r>
      <w:r>
        <w:rPr>
          <w:rFonts w:ascii="宋体" w:hAnsi="宋体" w:eastAsia="宋体"/>
          <w:sz w:val="24"/>
        </w:rPr>
        <w:t>选项-高级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，在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安全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选项中勾选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使用</w:t>
      </w:r>
      <w:r>
        <w:rPr>
          <w:rFonts w:ascii="Times New Roman" w:hAnsi="Times New Roman" w:eastAsia="宋体" w:cs="Times New Roman"/>
          <w:sz w:val="24"/>
        </w:rPr>
        <w:t>TLS1.2</w:t>
      </w:r>
      <w:r>
        <w:rPr>
          <w:rFonts w:hint="eastAsia" w:ascii="宋体" w:hAnsi="宋体" w:eastAsia="宋体"/>
          <w:sz w:val="24"/>
        </w:rPr>
        <w:t>】或者更换浏览器</w:t>
      </w:r>
      <w:r>
        <w:rPr>
          <w:rFonts w:ascii="宋体" w:hAnsi="宋体" w:eastAsia="宋体"/>
          <w:sz w:val="24"/>
        </w:rPr>
        <w:t>。</w:t>
      </w:r>
    </w:p>
    <w:p>
      <w:pPr>
        <w:pStyle w:val="32"/>
        <w:numPr>
          <w:ilvl w:val="0"/>
          <w:numId w:val="5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桌面视频会议使用、操作问题咨询电话：4000583528-&gt;普通话-&gt;视频会议软件。桌面视频会议新用户申请咨询电话</w:t>
      </w:r>
      <w:r>
        <w:rPr>
          <w:rFonts w:hint="eastAsia" w:ascii="宋体" w:hAnsi="宋体" w:eastAsia="宋体"/>
          <w:sz w:val="24"/>
        </w:rPr>
        <w:t>：</w:t>
      </w:r>
      <w:r>
        <w:rPr>
          <w:rFonts w:ascii="宋体" w:hAnsi="宋体" w:eastAsia="宋体"/>
          <w:sz w:val="24"/>
        </w:rPr>
        <w:t>62751023咨询邮箱：</w:t>
      </w:r>
      <w:r>
        <w:rPr>
          <w:rFonts w:ascii="宋体" w:hAnsi="宋体" w:eastAsia="宋体"/>
          <w:sz w:val="24"/>
        </w:rPr>
        <w:fldChar w:fldCharType="begin"/>
      </w:r>
      <w:r>
        <w:rPr>
          <w:rFonts w:ascii="宋体" w:hAnsi="宋体" w:eastAsia="宋体"/>
          <w:sz w:val="24"/>
        </w:rPr>
        <w:instrText xml:space="preserve"> HYPERLINK "mailto:pkuvc@pku.edu.cn" </w:instrText>
      </w:r>
      <w:r>
        <w:rPr>
          <w:rFonts w:ascii="宋体" w:hAnsi="宋体" w:eastAsia="宋体"/>
          <w:sz w:val="24"/>
        </w:rPr>
        <w:fldChar w:fldCharType="separate"/>
      </w:r>
      <w:r>
        <w:rPr>
          <w:rStyle w:val="21"/>
          <w:rFonts w:ascii="宋体" w:hAnsi="宋体" w:eastAsia="宋体"/>
          <w:sz w:val="24"/>
        </w:rPr>
        <w:t>pkuvc@pku.edu.cn</w:t>
      </w:r>
      <w:r>
        <w:rPr>
          <w:rFonts w:ascii="宋体" w:hAnsi="宋体" w:eastAsia="宋体"/>
          <w:sz w:val="24"/>
        </w:rPr>
        <w:fldChar w:fldCharType="end"/>
      </w:r>
      <w:r>
        <w:rPr>
          <w:rFonts w:ascii="宋体" w:hAnsi="宋体" w:eastAsia="宋体"/>
          <w:sz w:val="24"/>
        </w:rPr>
        <w:t>。</w:t>
      </w:r>
    </w:p>
    <w:p>
      <w:pPr>
        <w:pStyle w:val="28"/>
        <w:rPr>
          <w:rFonts w:eastAsia="黑体"/>
          <w:sz w:val="30"/>
          <w:szCs w:val="30"/>
        </w:rPr>
      </w:pPr>
      <w:bookmarkStart w:id="3" w:name="_Toc39485942"/>
      <w:r>
        <w:rPr>
          <w:rFonts w:hint="eastAsia" w:eastAsia="黑体"/>
          <w:sz w:val="30"/>
          <w:szCs w:val="30"/>
        </w:rPr>
        <w:t>参会人员加入会议</w:t>
      </w:r>
      <w:bookmarkEnd w:id="3"/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参会人员有两种方式参与视频会议：第一，使用电脑点击会议链接进入会议室；第二，使用</w:t>
      </w:r>
      <w:r>
        <w:rPr>
          <w:rFonts w:ascii="Times New Roman" w:hAnsi="Times New Roman" w:eastAsia="宋体" w:cs="Times New Roman"/>
          <w:sz w:val="24"/>
        </w:rPr>
        <w:t>Webex手机或Pad端APP</w:t>
      </w:r>
      <w:r>
        <w:rPr>
          <w:rFonts w:hint="eastAsia" w:ascii="宋体" w:hAnsi="宋体" w:eastAsia="宋体" w:cs="Times New Roman"/>
          <w:sz w:val="24"/>
        </w:rPr>
        <w:t>。如有共享文件等功能需求，推荐使用电脑操作北大桌面会议系统。答辩秘书须使用配有摄像头和麦克风的</w:t>
      </w:r>
      <w:r>
        <w:rPr>
          <w:rFonts w:ascii="宋体" w:hAnsi="宋体" w:eastAsia="宋体" w:cs="Times New Roman"/>
          <w:sz w:val="24"/>
        </w:rPr>
        <w:t>电脑</w:t>
      </w:r>
      <w:r>
        <w:rPr>
          <w:rFonts w:hint="eastAsia" w:ascii="宋体" w:hAnsi="宋体" w:eastAsia="宋体" w:cs="Times New Roman"/>
          <w:sz w:val="24"/>
        </w:rPr>
        <w:t>；为了更好地展示</w:t>
      </w:r>
      <w:r>
        <w:rPr>
          <w:rFonts w:ascii="Times New Roman" w:hAnsi="Times New Roman" w:eastAsia="宋体" w:cs="Times New Roman"/>
          <w:sz w:val="24"/>
        </w:rPr>
        <w:t>PPT</w:t>
      </w:r>
      <w:r>
        <w:rPr>
          <w:rFonts w:hint="eastAsia" w:ascii="宋体" w:hAnsi="宋体" w:eastAsia="宋体" w:cs="Times New Roman"/>
          <w:sz w:val="24"/>
        </w:rPr>
        <w:t>，答辩人最好使用配有摄像头和麦克风的电脑，如条件不允许，可请答辩秘书代为展示</w:t>
      </w:r>
      <w:r>
        <w:rPr>
          <w:rFonts w:ascii="Times New Roman" w:hAnsi="Times New Roman" w:eastAsia="宋体" w:cs="Times New Roman"/>
          <w:sz w:val="24"/>
        </w:rPr>
        <w:t>PPT</w:t>
      </w:r>
      <w:r>
        <w:rPr>
          <w:rFonts w:hint="eastAsia" w:ascii="宋体" w:hAnsi="宋体" w:eastAsia="宋体" w:cs="Times New Roman"/>
          <w:sz w:val="24"/>
        </w:rPr>
        <w:t>。</w:t>
      </w:r>
    </w:p>
    <w:p>
      <w:pPr>
        <w:pStyle w:val="32"/>
        <w:numPr>
          <w:ilvl w:val="0"/>
          <w:numId w:val="6"/>
        </w:numPr>
        <w:ind w:firstLineChars="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b/>
          <w:bCs/>
          <w:sz w:val="24"/>
        </w:rPr>
        <w:t>如何使用电脑加入视频会议</w:t>
      </w:r>
    </w:p>
    <w:p>
      <w:pPr>
        <w:spacing w:line="360" w:lineRule="auto"/>
        <w:ind w:left="420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Times New Roman"/>
          <w:sz w:val="24"/>
        </w:rPr>
        <w:t>（1）参会人员首次参加会议需要安装“会议管理器插件”，安装方法如下：</w:t>
      </w:r>
    </w:p>
    <w:p>
      <w:pPr>
        <w:pStyle w:val="32"/>
        <w:ind w:left="420" w:firstLine="0" w:firstLineChars="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第一步：点击答辩秘书发送的会议链接，出现会议的加入界面，输入“姓名和北大电子邮箱”，点击【加入】。若第一次加入，此时会弹出插件安装请求，点击【安装】。</w:t>
      </w:r>
    </w:p>
    <w:p>
      <w:pPr>
        <w:pStyle w:val="32"/>
        <w:ind w:left="420" w:firstLine="0" w:firstLineChars="0"/>
        <w:jc w:val="center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4572000" cy="2266315"/>
            <wp:effectExtent l="0" t="0" r="0" b="0"/>
            <wp:docPr id="28" name="图片 2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435" cy="228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drawing>
          <wp:inline distT="0" distB="0" distL="0" distR="0">
            <wp:extent cx="4730750" cy="1101090"/>
            <wp:effectExtent l="0" t="0" r="0" b="3810"/>
            <wp:docPr id="95" name="图片 9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7130" cy="11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drawing>
          <wp:inline distT="0" distB="0" distL="0" distR="0">
            <wp:extent cx="4396740" cy="1930400"/>
            <wp:effectExtent l="0" t="0" r="0" b="0"/>
            <wp:docPr id="96" name="图片 9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4259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第二步：点击【安装】后，等待</w:t>
      </w:r>
      <w:r>
        <w:rPr>
          <w:rFonts w:ascii="Times New Roman" w:hAnsi="Times New Roman" w:eastAsia="宋体" w:cs="Times New Roman"/>
          <w:sz w:val="24"/>
        </w:rPr>
        <w:t>Webex</w:t>
      </w:r>
      <w:r>
        <w:rPr>
          <w:rFonts w:hint="eastAsia" w:ascii="Times New Roman" w:hAnsi="Times New Roman" w:eastAsia="宋体" w:cs="Times New Roman"/>
          <w:sz w:val="24"/>
        </w:rPr>
        <w:t>会议系统启动，启动后即进入安装程序，大概需要1</w:t>
      </w:r>
      <w:r>
        <w:rPr>
          <w:rFonts w:ascii="Times New Roman" w:hAnsi="Times New Roman" w:eastAsia="宋体" w:cs="Times New Roman"/>
          <w:sz w:val="24"/>
        </w:rPr>
        <w:t>0s-20s</w:t>
      </w:r>
      <w:r>
        <w:rPr>
          <w:rFonts w:hint="eastAsia" w:ascii="Times New Roman" w:hAnsi="Times New Roman" w:eastAsia="宋体" w:cs="Times New Roman"/>
          <w:sz w:val="24"/>
        </w:rPr>
        <w:t>即可安装完毕。</w:t>
      </w:r>
    </w:p>
    <w:p>
      <w:pPr>
        <w:pStyle w:val="32"/>
        <w:ind w:left="420" w:firstLine="0" w:firstLineChars="0"/>
        <w:jc w:val="center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drawing>
          <wp:inline distT="0" distB="0" distL="0" distR="0">
            <wp:extent cx="3371215" cy="1675130"/>
            <wp:effectExtent l="0" t="0" r="0" b="1270"/>
            <wp:docPr id="97" name="图片 9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3786" cy="173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drawing>
          <wp:inline distT="0" distB="0" distL="0" distR="0">
            <wp:extent cx="2824480" cy="2387600"/>
            <wp:effectExtent l="0" t="0" r="0" b="0"/>
            <wp:docPr id="98" name="图片 9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9051" cy="2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（2）会议管理器插件安装完毕后，正常情况下，参会人员进入答辩秘书个人会议室的等候区，待答辩秘书同意后即可进入会议室。若插件安装后仍无反应，请重新点击答辩秘书发送的会议链接，在所出现的界面上输入“姓名和电子邮箱”，即可进入会议室等候区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529965" cy="2738120"/>
            <wp:effectExtent l="0" t="0" r="635" b="5080"/>
            <wp:docPr id="29" name="图片 2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5021" cy="27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538220" cy="2197735"/>
            <wp:effectExtent l="0" t="0" r="5080" b="0"/>
            <wp:docPr id="31" name="图片 3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302" cy="221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（</w:t>
      </w:r>
      <w:r>
        <w:rPr>
          <w:rFonts w:ascii="宋体" w:hAnsi="宋体" w:eastAsia="宋体"/>
          <w:sz w:val="24"/>
        </w:rPr>
        <w:t>3</w:t>
      </w:r>
      <w:r>
        <w:rPr>
          <w:rFonts w:hint="eastAsia" w:ascii="宋体" w:hAnsi="宋体" w:eastAsia="宋体"/>
          <w:sz w:val="24"/>
        </w:rPr>
        <w:t>）获得答辩秘书允许后进入会议室，根据系统要求调试【音频和视频连接】，调试完成后即可进入正式会议界面。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4706620" cy="2807970"/>
            <wp:effectExtent l="0" t="0" r="5080" b="0"/>
            <wp:docPr id="2" name="图片 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136" cy="282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如何使用</w:t>
      </w:r>
      <w:r>
        <w:rPr>
          <w:rFonts w:ascii="Times New Roman" w:hAnsi="Times New Roman" w:eastAsia="宋体" w:cs="Times New Roman"/>
          <w:b/>
          <w:bCs/>
          <w:sz w:val="24"/>
        </w:rPr>
        <w:t>Webex手机</w:t>
      </w:r>
      <w:r>
        <w:rPr>
          <w:rFonts w:hint="eastAsia" w:ascii="Times New Roman" w:hAnsi="Times New Roman" w:eastAsia="宋体" w:cs="Times New Roman"/>
          <w:b/>
          <w:bCs/>
          <w:sz w:val="24"/>
        </w:rPr>
        <w:t>或</w:t>
      </w:r>
      <w:r>
        <w:rPr>
          <w:rFonts w:ascii="Times New Roman" w:hAnsi="Times New Roman" w:eastAsia="宋体" w:cs="Times New Roman"/>
          <w:b/>
          <w:bCs/>
          <w:sz w:val="24"/>
        </w:rPr>
        <w:t>Pad</w:t>
      </w:r>
      <w:r>
        <w:rPr>
          <w:rFonts w:hint="eastAsia" w:ascii="Times New Roman" w:hAnsi="Times New Roman" w:eastAsia="宋体" w:cs="Times New Roman"/>
          <w:b/>
          <w:bCs/>
          <w:sz w:val="24"/>
        </w:rPr>
        <w:t>端</w:t>
      </w:r>
      <w:r>
        <w:rPr>
          <w:rFonts w:ascii="Times New Roman" w:hAnsi="Times New Roman" w:eastAsia="宋体" w:cs="Times New Roman"/>
          <w:b/>
          <w:bCs/>
          <w:sz w:val="24"/>
        </w:rPr>
        <w:t>APP</w:t>
      </w:r>
      <w:r>
        <w:rPr>
          <w:rFonts w:hint="eastAsia" w:ascii="宋体" w:hAnsi="宋体" w:eastAsia="宋体" w:cs="Times New Roman"/>
          <w:b/>
          <w:bCs/>
          <w:sz w:val="24"/>
        </w:rPr>
        <w:t>加入视频会议</w:t>
      </w:r>
    </w:p>
    <w:p>
      <w:pPr>
        <w:pStyle w:val="32"/>
        <w:ind w:left="420"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（1）</w:t>
      </w:r>
      <w:r>
        <w:rPr>
          <w:rFonts w:ascii="Times New Roman" w:hAnsi="Times New Roman" w:eastAsia="宋体" w:cs="Times New Roman"/>
          <w:sz w:val="24"/>
        </w:rPr>
        <w:t>苹果手机用户从App Store搜索下载“Cisco Webex Meetings”APP，Android手机用户可从应用市场搜索下载“Webex Meet”APP。</w:t>
      </w:r>
    </w:p>
    <w:p>
      <w:pPr>
        <w:pStyle w:val="32"/>
        <w:ind w:left="420" w:firstLine="0" w:firstLineChars="0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2003425" cy="3559810"/>
            <wp:effectExtent l="0" t="0" r="3175" b="0"/>
            <wp:docPr id="46" name="图片 4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5526" cy="359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1987550" cy="3592830"/>
            <wp:effectExtent l="0" t="0" r="6350" b="1270"/>
            <wp:docPr id="48" name="图片 4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9337" cy="36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（2）</w:t>
      </w:r>
      <w:r>
        <w:rPr>
          <w:rFonts w:ascii="Times New Roman" w:hAnsi="Times New Roman" w:eastAsia="宋体" w:cs="Times New Roman"/>
          <w:sz w:val="24"/>
        </w:rPr>
        <w:t>APP</w:t>
      </w:r>
      <w:r>
        <w:rPr>
          <w:rFonts w:hint="eastAsia" w:ascii="Times New Roman" w:hAnsi="Times New Roman" w:eastAsia="宋体" w:cs="Times New Roman"/>
          <w:sz w:val="24"/>
        </w:rPr>
        <w:t>安装完毕后，进入主页点击【加入会议】，输入答辩秘书发送的“访问码（即会议号）”和“姓名、北大电子邮箱”，即进入个人会议室的等候区，待答辩秘书同意后方可正式进入。</w:t>
      </w:r>
    </w:p>
    <w:p>
      <w:pPr>
        <w:pStyle w:val="32"/>
        <w:ind w:left="420" w:firstLine="0" w:firstLineChars="0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2019300" cy="3782695"/>
            <wp:effectExtent l="0" t="0" r="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340" cy="38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2020570" cy="3783330"/>
            <wp:effectExtent l="0" t="0" r="0" b="1270"/>
            <wp:docPr id="40" name="图片 4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7122" cy="38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（3）获得答辩秘书许可后进入会议室，根据</w:t>
      </w:r>
      <w:r>
        <w:rPr>
          <w:rFonts w:ascii="Times New Roman" w:hAnsi="Times New Roman" w:eastAsia="宋体" w:cs="Times New Roman"/>
          <w:sz w:val="24"/>
        </w:rPr>
        <w:t>APP</w:t>
      </w:r>
      <w:r>
        <w:rPr>
          <w:rFonts w:hint="eastAsia" w:ascii="Times New Roman" w:hAnsi="Times New Roman" w:eastAsia="宋体" w:cs="Times New Roman"/>
          <w:sz w:val="24"/>
        </w:rPr>
        <w:t>要求调试【音频和视频连接】，</w:t>
      </w:r>
      <w:r>
        <w:rPr>
          <w:rFonts w:hint="eastAsia" w:ascii="宋体" w:hAnsi="宋体" w:eastAsia="宋体"/>
          <w:sz w:val="24"/>
        </w:rPr>
        <w:t>调试完成后即可进入正式会议界面。</w:t>
      </w:r>
    </w:p>
    <w:p>
      <w:pPr>
        <w:pStyle w:val="32"/>
        <w:ind w:left="420" w:firstLine="0" w:firstLineChars="0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2065020" cy="3856355"/>
            <wp:effectExtent l="0" t="0" r="5080" b="4445"/>
            <wp:docPr id="43" name="图片 4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3442" cy="388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2056130" cy="3862705"/>
            <wp:effectExtent l="0" t="0" r="1270" b="0"/>
            <wp:docPr id="42" name="图片 4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5378" cy="38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rPr>
          <w:rFonts w:eastAsia="黑体"/>
          <w:sz w:val="30"/>
          <w:szCs w:val="30"/>
        </w:rPr>
      </w:pPr>
      <w:bookmarkStart w:id="4" w:name="_Toc39485943"/>
      <w:r>
        <w:rPr>
          <w:rFonts w:hint="eastAsia" w:eastAsia="黑体"/>
          <w:sz w:val="30"/>
          <w:szCs w:val="30"/>
        </w:rPr>
        <w:t>组织会议测试</w:t>
      </w:r>
      <w:bookmarkEnd w:id="4"/>
    </w:p>
    <w:p>
      <w:pPr>
        <w:pStyle w:val="27"/>
        <w:numPr>
          <w:ilvl w:val="0"/>
          <w:numId w:val="7"/>
        </w:numPr>
        <w:spacing w:before="0" w:after="0"/>
        <w:jc w:val="both"/>
        <w:outlineLvl w:val="9"/>
        <w:rPr>
          <w:rFonts w:eastAsia="宋体"/>
          <w:b w:val="0"/>
          <w:bCs/>
          <w:sz w:val="24"/>
          <w:szCs w:val="24"/>
        </w:rPr>
      </w:pPr>
      <w:r>
        <w:rPr>
          <w:rFonts w:hint="eastAsia" w:eastAsia="宋体"/>
          <w:b w:val="0"/>
          <w:bCs/>
          <w:sz w:val="24"/>
          <w:szCs w:val="24"/>
        </w:rPr>
        <w:t>答辩秘书在注册北大桌面视频会议系统后，需及时</w:t>
      </w:r>
      <w:r>
        <w:rPr>
          <w:rFonts w:eastAsia="宋体"/>
          <w:b w:val="0"/>
          <w:bCs/>
          <w:sz w:val="24"/>
          <w:szCs w:val="24"/>
        </w:rPr>
        <w:t>熟悉并掌握视频会议系统使用方法及</w:t>
      </w:r>
      <w:r>
        <w:rPr>
          <w:rFonts w:hint="eastAsia" w:eastAsia="宋体"/>
          <w:b w:val="0"/>
          <w:bCs/>
          <w:sz w:val="24"/>
          <w:szCs w:val="24"/>
        </w:rPr>
        <w:t>相关</w:t>
      </w:r>
      <w:r>
        <w:rPr>
          <w:rFonts w:eastAsia="宋体"/>
          <w:b w:val="0"/>
          <w:bCs/>
          <w:sz w:val="24"/>
          <w:szCs w:val="24"/>
        </w:rPr>
        <w:t>功能</w:t>
      </w:r>
      <w:r>
        <w:rPr>
          <w:rFonts w:hint="eastAsia" w:eastAsia="宋体"/>
          <w:b w:val="0"/>
          <w:bCs/>
          <w:sz w:val="24"/>
          <w:szCs w:val="24"/>
        </w:rPr>
        <w:t>；</w:t>
      </w:r>
    </w:p>
    <w:p>
      <w:pPr>
        <w:pStyle w:val="27"/>
        <w:numPr>
          <w:ilvl w:val="0"/>
          <w:numId w:val="7"/>
        </w:numPr>
        <w:spacing w:before="0" w:after="0"/>
        <w:jc w:val="both"/>
        <w:outlineLvl w:val="9"/>
        <w:rPr>
          <w:rFonts w:eastAsia="宋体"/>
          <w:b w:val="0"/>
          <w:bCs/>
          <w:sz w:val="24"/>
          <w:szCs w:val="24"/>
        </w:rPr>
      </w:pPr>
      <w:r>
        <w:rPr>
          <w:rFonts w:hint="eastAsia" w:eastAsia="宋体"/>
          <w:b w:val="0"/>
          <w:bCs/>
          <w:sz w:val="24"/>
          <w:szCs w:val="24"/>
        </w:rPr>
        <w:t>在正式会议开始前，</w:t>
      </w:r>
      <w:r>
        <w:rPr>
          <w:rFonts w:eastAsia="宋体"/>
          <w:sz w:val="24"/>
          <w:szCs w:val="24"/>
        </w:rPr>
        <w:t>至少提前1天</w:t>
      </w:r>
      <w:r>
        <w:rPr>
          <w:rFonts w:eastAsia="宋体"/>
          <w:b w:val="0"/>
          <w:bCs/>
          <w:sz w:val="24"/>
          <w:szCs w:val="24"/>
        </w:rPr>
        <w:t>组织答辩委员会委员、答辩学生、导师</w:t>
      </w:r>
      <w:r>
        <w:rPr>
          <w:rFonts w:hint="eastAsia" w:eastAsia="宋体"/>
          <w:b w:val="0"/>
          <w:bCs/>
          <w:sz w:val="24"/>
          <w:szCs w:val="24"/>
        </w:rPr>
        <w:t>等</w:t>
      </w:r>
      <w:r>
        <w:rPr>
          <w:rFonts w:eastAsia="宋体"/>
          <w:b w:val="0"/>
          <w:bCs/>
          <w:sz w:val="24"/>
          <w:szCs w:val="24"/>
        </w:rPr>
        <w:t>参与视频测试</w:t>
      </w:r>
      <w:r>
        <w:rPr>
          <w:rFonts w:hint="eastAsia" w:eastAsia="宋体"/>
          <w:b w:val="0"/>
          <w:bCs/>
          <w:sz w:val="24"/>
          <w:szCs w:val="24"/>
        </w:rPr>
        <w:t>；</w:t>
      </w:r>
    </w:p>
    <w:p>
      <w:pPr>
        <w:pStyle w:val="27"/>
        <w:numPr>
          <w:ilvl w:val="0"/>
          <w:numId w:val="7"/>
        </w:numPr>
        <w:spacing w:before="0" w:after="0"/>
        <w:jc w:val="both"/>
        <w:outlineLvl w:val="9"/>
        <w:rPr>
          <w:rFonts w:eastAsia="宋体"/>
          <w:b w:val="0"/>
          <w:bCs/>
          <w:sz w:val="24"/>
          <w:szCs w:val="24"/>
        </w:rPr>
      </w:pPr>
      <w:r>
        <w:rPr>
          <w:rFonts w:eastAsia="宋体"/>
          <w:b w:val="0"/>
          <w:bCs/>
          <w:sz w:val="24"/>
          <w:szCs w:val="24"/>
        </w:rPr>
        <w:t>及时处理视频测试中出现的问题，确保正式视频答辩顺利举行</w:t>
      </w:r>
      <w:r>
        <w:rPr>
          <w:rFonts w:hint="eastAsia" w:eastAsia="宋体"/>
          <w:b w:val="0"/>
          <w:bCs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</w:rPr>
      </w:pPr>
    </w:p>
    <w:p>
      <w:pPr>
        <w:pStyle w:val="27"/>
        <w:rPr>
          <w:rFonts w:eastAsia="黑体"/>
        </w:rPr>
      </w:pPr>
      <w:bookmarkStart w:id="5" w:name="_Toc39485944"/>
      <w:r>
        <w:rPr>
          <w:rFonts w:hint="eastAsia" w:eastAsia="黑体"/>
        </w:rPr>
        <w:t>会议组织</w:t>
      </w:r>
      <w:bookmarkEnd w:id="5"/>
    </w:p>
    <w:p>
      <w:pPr>
        <w:pStyle w:val="28"/>
        <w:rPr>
          <w:rFonts w:eastAsia="黑体"/>
          <w:sz w:val="30"/>
          <w:szCs w:val="30"/>
        </w:rPr>
      </w:pPr>
      <w:bookmarkStart w:id="6" w:name="_Toc39485945"/>
      <w:bookmarkStart w:id="7" w:name="_Toc386207404"/>
      <w:bookmarkStart w:id="8" w:name="_Toc21508004"/>
      <w:bookmarkStart w:id="9" w:name="_Toc386207231"/>
      <w:bookmarkStart w:id="10" w:name="_Toc22654801"/>
      <w:bookmarkStart w:id="11" w:name="_Toc23941094"/>
      <w:bookmarkStart w:id="12" w:name="_Toc25063840"/>
      <w:r>
        <w:rPr>
          <w:rFonts w:hint="eastAsia" w:eastAsia="黑体"/>
          <w:sz w:val="30"/>
          <w:szCs w:val="30"/>
        </w:rPr>
        <w:t>会议角色及主持人设置</w:t>
      </w:r>
      <w:bookmarkEnd w:id="6"/>
    </w:p>
    <w:p>
      <w:pPr>
        <w:pStyle w:val="32"/>
        <w:numPr>
          <w:ilvl w:val="0"/>
          <w:numId w:val="8"/>
        </w:numPr>
        <w:ind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三种会议角色</w:t>
      </w:r>
    </w:p>
    <w:p>
      <w:pPr>
        <w:pStyle w:val="32"/>
        <w:numPr>
          <w:ilvl w:val="0"/>
          <w:numId w:val="9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主持人：</w:t>
      </w:r>
      <w:r>
        <w:rPr>
          <w:rFonts w:hint="eastAsia" w:ascii="宋体" w:hAnsi="宋体" w:eastAsia="宋体"/>
          <w:sz w:val="24"/>
        </w:rPr>
        <w:t>一般为答辩秘书；</w:t>
      </w:r>
      <w:r>
        <w:rPr>
          <w:rFonts w:ascii="宋体" w:hAnsi="宋体" w:eastAsia="宋体"/>
          <w:sz w:val="24"/>
        </w:rPr>
        <w:t>可以安排和启动会议、结束会议、为参会者分配角色。</w:t>
      </w:r>
    </w:p>
    <w:p>
      <w:pPr>
        <w:pStyle w:val="32"/>
        <w:numPr>
          <w:ilvl w:val="0"/>
          <w:numId w:val="9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主讲者：</w:t>
      </w:r>
      <w:r>
        <w:rPr>
          <w:rFonts w:hint="eastAsia" w:ascii="宋体" w:hAnsi="宋体" w:eastAsia="宋体"/>
          <w:sz w:val="24"/>
        </w:rPr>
        <w:t>一般为答辩学生或答辩委员会委员；</w:t>
      </w:r>
      <w:r>
        <w:rPr>
          <w:rFonts w:ascii="宋体" w:hAnsi="宋体" w:eastAsia="宋体"/>
          <w:sz w:val="24"/>
        </w:rPr>
        <w:t>由主持人指定（拥有蓝色发言球），可以向所有参会者共享桌面、文档/演示</w:t>
      </w:r>
      <w:r>
        <w:rPr>
          <w:rFonts w:hint="eastAsia" w:ascii="宋体" w:hAnsi="宋体" w:eastAsia="宋体"/>
          <w:sz w:val="24"/>
        </w:rPr>
        <w:t>以及参与投票</w:t>
      </w:r>
      <w:r>
        <w:rPr>
          <w:rFonts w:ascii="宋体" w:hAnsi="宋体" w:eastAsia="宋体"/>
          <w:sz w:val="24"/>
        </w:rPr>
        <w:t>。</w:t>
      </w:r>
    </w:p>
    <w:p>
      <w:pPr>
        <w:pStyle w:val="32"/>
        <w:numPr>
          <w:ilvl w:val="0"/>
          <w:numId w:val="9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参会者：可以说话和听讲、向主讲者申请控制或注释共享内容。</w:t>
      </w:r>
    </w:p>
    <w:p>
      <w:pPr>
        <w:pStyle w:val="32"/>
        <w:numPr>
          <w:ilvl w:val="0"/>
          <w:numId w:val="8"/>
        </w:numPr>
        <w:ind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主持人设置</w:t>
      </w:r>
    </w:p>
    <w:p>
      <w:pPr>
        <w:pStyle w:val="32"/>
        <w:numPr>
          <w:ilvl w:val="0"/>
          <w:numId w:val="10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答辩秘书以“</w:t>
      </w:r>
      <w:r>
        <w:rPr>
          <w:rFonts w:hint="eastAsia" w:ascii="宋体" w:hAnsi="宋体" w:eastAsia="宋体"/>
          <w:b/>
          <w:bCs/>
          <w:sz w:val="24"/>
        </w:rPr>
        <w:t>会议主持人</w:t>
      </w:r>
      <w:r>
        <w:rPr>
          <w:rFonts w:hint="eastAsia" w:ascii="宋体" w:hAnsi="宋体" w:eastAsia="宋体"/>
          <w:sz w:val="24"/>
        </w:rPr>
        <w:t>”身份参与会议。主持人进入个人会议室后，主界面上首先会显示【选择音频和视频连接】，一一设置完成后即可进入会议室。若未显示，可</w:t>
      </w:r>
      <w:r>
        <w:rPr>
          <w:rFonts w:ascii="宋体" w:hAnsi="宋体" w:eastAsia="宋体"/>
          <w:sz w:val="24"/>
        </w:rPr>
        <w:t>先点击菜单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音频－</w:t>
      </w:r>
      <w:r>
        <w:rPr>
          <w:rFonts w:hint="eastAsia" w:ascii="宋体" w:hAnsi="宋体" w:eastAsia="宋体"/>
          <w:sz w:val="24"/>
        </w:rPr>
        <w:t>音频连接】</w:t>
      </w:r>
      <w:r>
        <w:rPr>
          <w:rFonts w:ascii="宋体" w:hAnsi="宋体" w:eastAsia="宋体"/>
          <w:sz w:val="24"/>
        </w:rPr>
        <w:t>设置好耳机和麦克的音量，然后开始会议</w:t>
      </w:r>
      <w:r>
        <w:rPr>
          <w:rFonts w:hint="eastAsia" w:ascii="宋体" w:hAnsi="宋体" w:eastAsia="宋体"/>
          <w:sz w:val="24"/>
        </w:rPr>
        <w:t>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3657600" cy="784225"/>
            <wp:effectExtent l="0" t="0" r="0" b="3175"/>
            <wp:docPr id="73" name="图片 7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308" cy="8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844675" cy="2812415"/>
            <wp:effectExtent l="0" t="0" r="0" b="0"/>
            <wp:docPr id="74" name="图片 7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596" cy="28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0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主持人可以</w:t>
      </w:r>
      <w:r>
        <w:rPr>
          <w:rFonts w:ascii="宋体" w:hAnsi="宋体" w:eastAsia="宋体"/>
          <w:b/>
          <w:bCs/>
          <w:sz w:val="24"/>
        </w:rPr>
        <w:t>将参会者的话筒静音</w:t>
      </w:r>
      <w:r>
        <w:rPr>
          <w:rFonts w:ascii="宋体" w:hAnsi="宋体" w:eastAsia="宋体"/>
          <w:sz w:val="24"/>
        </w:rPr>
        <w:t>：鼠标移动到要静音的参会者名字上，点击该参会者姓名</w:t>
      </w:r>
      <w:r>
        <w:rPr>
          <w:rFonts w:hint="eastAsia" w:ascii="宋体" w:hAnsi="宋体" w:eastAsia="宋体"/>
          <w:sz w:val="24"/>
        </w:rPr>
        <w:t>后</w:t>
      </w:r>
      <w:r>
        <w:rPr>
          <w:rFonts w:ascii="宋体" w:hAnsi="宋体" w:eastAsia="宋体"/>
          <w:sz w:val="24"/>
        </w:rPr>
        <w:t>的静音图标</w:t>
      </w:r>
      <w:r>
        <w:rPr>
          <w:rFonts w:hint="eastAsia" w:ascii="宋体" w:hAnsi="宋体" w:eastAsia="宋体"/>
          <w:sz w:val="24"/>
        </w:rPr>
        <w:t>；或者点击菜单栏【参加者】选项，选择【全部静音】。被</w:t>
      </w:r>
      <w:r>
        <w:rPr>
          <w:rFonts w:ascii="宋体" w:hAnsi="宋体" w:eastAsia="宋体"/>
          <w:sz w:val="24"/>
        </w:rPr>
        <w:t>主持人静音后参会者无法自己打开话筒，除非主持人取消静音。会议正式开始后，主持人可以提示不发言的参会者自己静音话筒，以免背景声干扰会议进行。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498215" cy="1495425"/>
            <wp:effectExtent l="0" t="0" r="0" b="3175"/>
            <wp:docPr id="75" name="图片 7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2932" cy="15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drawing>
          <wp:inline distT="0" distB="0" distL="0" distR="0">
            <wp:extent cx="1901190" cy="2975610"/>
            <wp:effectExtent l="0" t="0" r="3810" b="0"/>
            <wp:docPr id="77" name="图片 7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5816" cy="3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0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会议刚开始时默认主持人是主讲者，主持人可以</w:t>
      </w:r>
      <w:r>
        <w:rPr>
          <w:rFonts w:ascii="宋体" w:hAnsi="宋体" w:eastAsia="宋体"/>
          <w:b/>
          <w:bCs/>
          <w:sz w:val="24"/>
        </w:rPr>
        <w:t>将主讲者角色转移给在会议中真正要做主讲和演示的参会者</w:t>
      </w:r>
      <w:r>
        <w:rPr>
          <w:rFonts w:ascii="宋体" w:hAnsi="宋体" w:eastAsia="宋体"/>
          <w:sz w:val="24"/>
        </w:rPr>
        <w:t>：在参加者列表中选中要指定的主讲者姓名，然后点击</w:t>
      </w:r>
      <w:r>
        <w:rPr>
          <w:rFonts w:hint="eastAsia" w:ascii="宋体" w:hAnsi="宋体" w:eastAsia="宋体"/>
          <w:sz w:val="24"/>
        </w:rPr>
        <w:t>【将角色更换为-主讲者】；或者直接拖动参加者姓名前的蓝色发言球，将另一参加者指定为主讲者。转</w:t>
      </w:r>
      <w:r>
        <w:rPr>
          <w:rFonts w:ascii="宋体" w:hAnsi="宋体" w:eastAsia="宋体"/>
          <w:sz w:val="24"/>
        </w:rPr>
        <w:t>移成功后，发言人姓名前将出现蓝色发言球的图标。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3307715" cy="2383155"/>
            <wp:effectExtent l="0" t="0" r="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14" cy="24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355340" cy="1886585"/>
            <wp:effectExtent l="0" t="0" r="0" b="571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5523" cy="196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rPr>
          <w:rFonts w:eastAsia="黑体"/>
          <w:sz w:val="30"/>
          <w:szCs w:val="30"/>
        </w:rPr>
      </w:pPr>
      <w:bookmarkStart w:id="13" w:name="_Toc39485946"/>
      <w:r>
        <w:rPr>
          <w:rFonts w:hint="eastAsia" w:eastAsia="黑体"/>
          <w:sz w:val="30"/>
          <w:szCs w:val="30"/>
        </w:rPr>
        <w:t>主持人录制会议</w:t>
      </w:r>
      <w:bookmarkEnd w:id="13"/>
    </w:p>
    <w:p>
      <w:pPr>
        <w:pStyle w:val="32"/>
        <w:numPr>
          <w:ilvl w:val="0"/>
          <w:numId w:val="11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答辩秘书在会议正式开始前</w:t>
      </w:r>
      <w:r>
        <w:rPr>
          <w:rFonts w:ascii="宋体" w:hAnsi="宋体" w:eastAsia="宋体"/>
          <w:sz w:val="24"/>
        </w:rPr>
        <w:t>2</w:t>
      </w:r>
      <w:r>
        <w:rPr>
          <w:rFonts w:hint="eastAsia" w:ascii="宋体" w:hAnsi="宋体" w:eastAsia="宋体"/>
          <w:sz w:val="24"/>
        </w:rPr>
        <w:t>分钟即应进行会议录制。</w:t>
      </w:r>
    </w:p>
    <w:p>
      <w:pPr>
        <w:pStyle w:val="32"/>
        <w:numPr>
          <w:ilvl w:val="0"/>
          <w:numId w:val="11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点击会议主界面下方的【会议录制】按钮，或者点击菜单栏【会议-开始录制】，即可启动会议录制功能。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3721100" cy="1586230"/>
            <wp:effectExtent l="0" t="0" r="0" b="127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554" cy="15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569970" cy="2258695"/>
            <wp:effectExtent l="0" t="0" r="0" b="1905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6312" cy="22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rPr>
          <w:rFonts w:eastAsia="黑体"/>
          <w:sz w:val="30"/>
          <w:szCs w:val="30"/>
        </w:rPr>
      </w:pPr>
      <w:bookmarkStart w:id="14" w:name="_Toc39485947"/>
      <w:r>
        <w:rPr>
          <w:rFonts w:hint="eastAsia" w:eastAsia="黑体"/>
          <w:sz w:val="30"/>
          <w:szCs w:val="30"/>
        </w:rPr>
        <w:t>主讲者共享文档</w:t>
      </w:r>
      <w:bookmarkEnd w:id="14"/>
    </w:p>
    <w:p>
      <w:pPr>
        <w:pStyle w:val="32"/>
        <w:numPr>
          <w:ilvl w:val="0"/>
          <w:numId w:val="12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答辩学生进行视频答辩时，可共享文件以辅助讲解。点击菜单【共享-共享内容】，选择要共享的方式，如共享屏幕或共享</w:t>
      </w:r>
      <w:r>
        <w:rPr>
          <w:rFonts w:ascii="Times New Roman" w:hAnsi="Times New Roman" w:eastAsia="宋体" w:cs="Times New Roman"/>
          <w:sz w:val="24"/>
        </w:rPr>
        <w:t>PPT</w:t>
      </w:r>
      <w:r>
        <w:rPr>
          <w:rFonts w:hint="eastAsia" w:ascii="宋体" w:hAnsi="宋体" w:eastAsia="宋体"/>
          <w:sz w:val="24"/>
        </w:rPr>
        <w:t>文件、</w:t>
      </w:r>
      <w:r>
        <w:rPr>
          <w:rFonts w:ascii="Times New Roman" w:hAnsi="Times New Roman" w:eastAsia="宋体" w:cs="Times New Roman"/>
          <w:sz w:val="24"/>
        </w:rPr>
        <w:t>Word</w:t>
      </w:r>
      <w:r>
        <w:rPr>
          <w:rFonts w:hint="eastAsia" w:ascii="宋体" w:hAnsi="宋体" w:eastAsia="宋体"/>
          <w:sz w:val="24"/>
        </w:rPr>
        <w:t>文档等。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987800" cy="1532890"/>
            <wp:effectExtent l="0" t="0" r="0" b="3810"/>
            <wp:docPr id="79" name="图片 7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9461" cy="15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915410" cy="2620010"/>
            <wp:effectExtent l="0" t="0" r="0" b="0"/>
            <wp:docPr id="80" name="图片 80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8852" cy="26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2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选中要共享的文件后，即可在会议主界面展示共享内容，此时视频图像缩小到会议界面右上角。以共享</w:t>
      </w:r>
      <w:r>
        <w:rPr>
          <w:rFonts w:ascii="Times New Roman" w:hAnsi="Times New Roman" w:eastAsia="宋体" w:cs="Times New Roman"/>
          <w:sz w:val="24"/>
        </w:rPr>
        <w:t>Word</w:t>
      </w:r>
      <w:r>
        <w:rPr>
          <w:rFonts w:hint="eastAsia" w:ascii="宋体" w:hAnsi="宋体" w:eastAsia="宋体"/>
          <w:sz w:val="24"/>
        </w:rPr>
        <w:t>文档为例：主讲者讲解时，直接在</w:t>
      </w:r>
      <w:r>
        <w:rPr>
          <w:rFonts w:ascii="Times New Roman" w:hAnsi="Times New Roman" w:eastAsia="宋体" w:cs="Times New Roman"/>
          <w:sz w:val="24"/>
        </w:rPr>
        <w:t>Word</w:t>
      </w:r>
      <w:r>
        <w:rPr>
          <w:rFonts w:hint="eastAsia" w:ascii="宋体" w:hAnsi="宋体" w:eastAsia="宋体"/>
          <w:sz w:val="24"/>
        </w:rPr>
        <w:t>文档上“标红、加粗、注释”即可，其余参会人员可以看到操作过程。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4414520" cy="2914650"/>
            <wp:effectExtent l="0" t="0" r="5080" b="0"/>
            <wp:docPr id="87" name="图片 8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2017" cy="29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2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若要结束共享，将鼠标移至会议主界面正上方，将会弹出【功能栏】，点击【停止共享】即可结束共享。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67960" cy="755015"/>
            <wp:effectExtent l="0" t="0" r="2540" b="0"/>
            <wp:docPr id="90" name="图片 90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8706" cy="76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rPr>
          <w:rFonts w:eastAsia="黑体"/>
          <w:sz w:val="30"/>
          <w:szCs w:val="30"/>
        </w:rPr>
      </w:pPr>
      <w:bookmarkStart w:id="15" w:name="_Toc39485948"/>
      <w:r>
        <w:rPr>
          <w:rFonts w:hint="eastAsia" w:eastAsia="黑体"/>
          <w:sz w:val="30"/>
          <w:szCs w:val="30"/>
        </w:rPr>
        <w:t>将参会人员移至等候区/移回会议</w:t>
      </w:r>
      <w:bookmarkEnd w:id="15"/>
    </w:p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答辩学生发言完毕后，评议和匿名投票前，主持人需要将部分参会人员（如答辩学生、导师和旁听人员等）移入等候区，待答辩委员会委员投票完毕后，再将其移回会议。</w:t>
      </w:r>
      <w:r>
        <w:rPr>
          <w:rFonts w:hint="eastAsia" w:ascii="宋体" w:hAnsi="宋体" w:eastAsia="宋体"/>
          <w:b/>
          <w:bCs/>
          <w:sz w:val="24"/>
        </w:rPr>
        <w:t>注意：</w:t>
      </w:r>
      <w:r>
        <w:rPr>
          <w:rFonts w:hint="eastAsia" w:ascii="宋体" w:hAnsi="宋体" w:eastAsia="宋体"/>
          <w:sz w:val="24"/>
        </w:rPr>
        <w:t>为实现“移至等候区”和“移回会议”的功能，需要计算机中心对答辩秘书的账号进行特别授权。院系需要提前收集所有答辩秘书的姓名、邮箱和手机号并报研究生院，研究生院联系计算中心统一开通具有权限的账号。</w:t>
      </w:r>
    </w:p>
    <w:p>
      <w:pPr>
        <w:pStyle w:val="32"/>
        <w:numPr>
          <w:ilvl w:val="0"/>
          <w:numId w:val="13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选中需要移入等候区的参会者，点击【移至等候区】，在弹出的选项框内选择【是】，即可将该参会者暂时移入等候区。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51835" cy="3825875"/>
            <wp:effectExtent l="0" t="0" r="0" b="0"/>
            <wp:docPr id="26" name="图片 2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8297" cy="38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458210" cy="1215390"/>
            <wp:effectExtent l="0" t="0" r="0" b="3810"/>
            <wp:docPr id="27" name="图片 2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7761" cy="12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3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投票完毕后，点击【参加者】列表旁边的按钮，查看哪些人正在等待加入，按照答辩要求，逐一点击【允许进入】，将等候区的参会人员移回会议。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823335" cy="3152140"/>
            <wp:effectExtent l="0" t="0" r="0" b="0"/>
            <wp:docPr id="52" name="图片 5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1977" cy="315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780790" cy="2465070"/>
            <wp:effectExtent l="0" t="0" r="3810" b="0"/>
            <wp:docPr id="53" name="图片 5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6631" cy="249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rPr>
          <w:rFonts w:eastAsia="黑体"/>
          <w:sz w:val="30"/>
          <w:szCs w:val="30"/>
        </w:rPr>
      </w:pPr>
      <w:bookmarkStart w:id="16" w:name="_Toc39485949"/>
      <w:r>
        <w:rPr>
          <w:rFonts w:hint="eastAsia" w:eastAsia="黑体"/>
          <w:sz w:val="30"/>
          <w:szCs w:val="30"/>
        </w:rPr>
        <w:t>匿名投票功能</w:t>
      </w:r>
      <w:bookmarkEnd w:id="16"/>
    </w:p>
    <w:p>
      <w:pPr>
        <w:pStyle w:val="32"/>
        <w:ind w:left="420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4"/>
        </w:rPr>
        <w:t>主持人/主讲者</w:t>
      </w:r>
      <w:r>
        <w:rPr>
          <w:rFonts w:ascii="宋体" w:hAnsi="宋体" w:eastAsia="宋体"/>
          <w:sz w:val="24"/>
        </w:rPr>
        <w:t>可以设置投票问题、开启投票，待参会</w:t>
      </w:r>
      <w:r>
        <w:rPr>
          <w:rFonts w:hint="eastAsia" w:ascii="宋体" w:hAnsi="宋体" w:eastAsia="宋体"/>
          <w:sz w:val="24"/>
        </w:rPr>
        <w:t>人员</w:t>
      </w:r>
      <w:r>
        <w:rPr>
          <w:rFonts w:ascii="宋体" w:hAnsi="宋体" w:eastAsia="宋体"/>
          <w:sz w:val="24"/>
        </w:rPr>
        <w:t>投票完毕后，向大家展示投票结果。</w:t>
      </w:r>
      <w:r>
        <w:rPr>
          <w:rFonts w:hint="eastAsia" w:ascii="宋体" w:hAnsi="宋体" w:eastAsia="宋体"/>
          <w:sz w:val="24"/>
        </w:rPr>
        <w:t>发起投票的会议主持人在会议系统内没有投票权限。</w:t>
      </w:r>
    </w:p>
    <w:p>
      <w:pPr>
        <w:pStyle w:val="32"/>
        <w:numPr>
          <w:ilvl w:val="0"/>
          <w:numId w:val="14"/>
        </w:numPr>
        <w:ind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4"/>
        </w:rPr>
        <w:t>需投票时，点击菜单栏【查看-面板-管理面板】。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371215" cy="350964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71353" cy="35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在弹出的管理面板中选择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投票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添加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，将投票面板加入当前面板，再点击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确定</w:t>
      </w:r>
      <w:r>
        <w:rPr>
          <w:rFonts w:hint="eastAsia" w:ascii="宋体" w:hAnsi="宋体" w:eastAsia="宋体"/>
          <w:sz w:val="24"/>
        </w:rPr>
        <w:t>】。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464560" cy="291465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9606" cy="29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投票面板被启用，</w:t>
      </w:r>
      <w:r>
        <w:rPr>
          <w:rFonts w:hint="eastAsia" w:ascii="宋体" w:hAnsi="宋体" w:eastAsia="宋体"/>
          <w:sz w:val="24"/>
        </w:rPr>
        <w:t>在右侧界面点击【新建】，录入投票内容、设置投票时间等，问题设置为【单选】，</w:t>
      </w:r>
      <w:r>
        <w:rPr>
          <w:rFonts w:hint="eastAsia" w:ascii="宋体" w:hAnsi="宋体" w:eastAsia="宋体"/>
          <w:b/>
          <w:bCs/>
          <w:sz w:val="24"/>
        </w:rPr>
        <w:t>不要勾选“记录个人回应”</w:t>
      </w:r>
      <w:r>
        <w:rPr>
          <w:rFonts w:hint="eastAsia" w:ascii="宋体" w:hAnsi="宋体" w:eastAsia="宋体"/>
          <w:sz w:val="24"/>
        </w:rPr>
        <w:t>，否则会在结果页面看到参会人员的投票具体情况。设置完毕，点击【开始投票】。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225675" cy="3935730"/>
            <wp:effectExtent l="0" t="0" r="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57245" cy="39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2202180" cy="3951605"/>
            <wp:effectExtent l="0" t="0" r="0" b="0"/>
            <wp:docPr id="83" name="图片 83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19" cy="40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4"/>
        </w:numPr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参会</w:t>
      </w:r>
      <w:r>
        <w:rPr>
          <w:rFonts w:hint="eastAsia" w:ascii="宋体" w:hAnsi="宋体" w:eastAsia="宋体"/>
          <w:sz w:val="24"/>
        </w:rPr>
        <w:t>人员</w:t>
      </w:r>
      <w:r>
        <w:rPr>
          <w:rFonts w:ascii="宋体" w:hAnsi="宋体" w:eastAsia="宋体"/>
          <w:sz w:val="24"/>
        </w:rPr>
        <w:t>进行投票，完毕后点击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提交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102485" cy="4204970"/>
            <wp:effectExtent l="0" t="0" r="571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7667" cy="42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drawing>
          <wp:inline distT="0" distB="0" distL="0" distR="0">
            <wp:extent cx="2102485" cy="4205605"/>
            <wp:effectExtent l="0" t="0" r="571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30741" cy="42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4"/>
        </w:numPr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投票结束后，主持人/主讲者可查看投票结果，并导出投票结果文件。</w:t>
      </w:r>
    </w:p>
    <w:p>
      <w:pPr>
        <w:pStyle w:val="32"/>
        <w:ind w:left="420" w:firstLine="0" w:firstLineChars="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2965450" cy="2648585"/>
            <wp:effectExtent l="0" t="0" r="6350" b="571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50" cy="267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62730" cy="1653540"/>
            <wp:effectExtent l="0" t="0" r="1270" b="0"/>
            <wp:docPr id="112" name="图片 112" descr="手机屏幕截图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手机屏幕截图&#10;&#10;描述已自动生成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408" cy="16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bookmarkEnd w:id="8"/>
    <w:bookmarkEnd w:id="9"/>
    <w:bookmarkEnd w:id="10"/>
    <w:bookmarkEnd w:id="11"/>
    <w:bookmarkEnd w:id="12"/>
    <w:p>
      <w:pPr>
        <w:pStyle w:val="32"/>
        <w:ind w:left="420" w:firstLine="0" w:firstLineChars="0"/>
        <w:rPr>
          <w:rFonts w:ascii="宋体" w:hAnsi="宋体" w:eastAsia="宋体"/>
          <w:sz w:val="24"/>
        </w:rPr>
      </w:pPr>
    </w:p>
    <w:sectPr>
      <w:footerReference r:id="rId3" w:type="default"/>
      <w:pgSz w:w="11900" w:h="16840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8251664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18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302C"/>
    <w:multiLevelType w:val="multilevel"/>
    <w:tmpl w:val="05B9302C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宋体" w:hAnsi="宋体" w:eastAsia="宋体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05158F"/>
    <w:multiLevelType w:val="multilevel"/>
    <w:tmpl w:val="0605158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382335"/>
    <w:multiLevelType w:val="multilevel"/>
    <w:tmpl w:val="0738233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8D29CF"/>
    <w:multiLevelType w:val="multilevel"/>
    <w:tmpl w:val="138D29CF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宋体" w:hAnsi="宋体" w:eastAsia="宋体"/>
        <w:sz w:val="24"/>
        <w:szCs w:val="24"/>
      </w:rPr>
    </w:lvl>
    <w:lvl w:ilvl="1" w:tentative="0">
      <w:start w:val="1"/>
      <w:numFmt w:val="decimal"/>
      <w:lvlText w:val="%2．"/>
      <w:lvlJc w:val="left"/>
      <w:pPr>
        <w:ind w:left="780" w:hanging="360"/>
      </w:pPr>
      <w:rPr>
        <w:rFonts w:hint="default" w:ascii="宋体" w:hAnsi="宋体" w:eastAsia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2A1DB2"/>
    <w:multiLevelType w:val="multilevel"/>
    <w:tmpl w:val="152A1DB2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673F5D"/>
    <w:multiLevelType w:val="multilevel"/>
    <w:tmpl w:val="1C673F5D"/>
    <w:lvl w:ilvl="0" w:tentative="0">
      <w:start w:val="1"/>
      <w:numFmt w:val="decimal"/>
      <w:pStyle w:val="27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28"/>
      <w:lvlText w:val="%1.%2 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30"/>
      <w:lvlText w:val="%1.%2.%3 "/>
      <w:lvlJc w:val="left"/>
      <w:pPr>
        <w:ind w:left="709" w:hanging="709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338C45B9"/>
    <w:multiLevelType w:val="multilevel"/>
    <w:tmpl w:val="338C45B9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黑体" w:hAnsi="黑体" w:eastAsia="黑体"/>
        <w:sz w:val="32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B907F5"/>
    <w:multiLevelType w:val="multilevel"/>
    <w:tmpl w:val="3EB907F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F3A4B4A"/>
    <w:multiLevelType w:val="multilevel"/>
    <w:tmpl w:val="3F3A4B4A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BF58D4"/>
    <w:multiLevelType w:val="multilevel"/>
    <w:tmpl w:val="46BF58D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0396444"/>
    <w:multiLevelType w:val="multilevel"/>
    <w:tmpl w:val="50396444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宋体" w:hAnsi="宋体" w:eastAsia="宋体"/>
        <w:b w:val="0"/>
        <w:bCs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F112609"/>
    <w:multiLevelType w:val="multilevel"/>
    <w:tmpl w:val="6F11260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0A53416"/>
    <w:multiLevelType w:val="multilevel"/>
    <w:tmpl w:val="70A53416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B302623"/>
    <w:multiLevelType w:val="multilevel"/>
    <w:tmpl w:val="7B30262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4"/>
  </w:num>
  <w:num w:numId="5">
    <w:abstractNumId w:val="3"/>
  </w:num>
  <w:num w:numId="6">
    <w:abstractNumId w:val="9"/>
  </w:num>
  <w:num w:numId="7">
    <w:abstractNumId w:val="8"/>
  </w:num>
  <w:num w:numId="8">
    <w:abstractNumId w:val="12"/>
  </w:num>
  <w:num w:numId="9">
    <w:abstractNumId w:val="7"/>
  </w:num>
  <w:num w:numId="10">
    <w:abstractNumId w:val="11"/>
  </w:num>
  <w:num w:numId="11">
    <w:abstractNumId w:val="1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5A663C"/>
    <w:rsid w:val="00016969"/>
    <w:rsid w:val="0002424A"/>
    <w:rsid w:val="000406B5"/>
    <w:rsid w:val="00044D4F"/>
    <w:rsid w:val="00050AC9"/>
    <w:rsid w:val="00054D10"/>
    <w:rsid w:val="00073464"/>
    <w:rsid w:val="000978F3"/>
    <w:rsid w:val="000B2311"/>
    <w:rsid w:val="000C437D"/>
    <w:rsid w:val="000C5010"/>
    <w:rsid w:val="00106EA1"/>
    <w:rsid w:val="001071FC"/>
    <w:rsid w:val="00110D8B"/>
    <w:rsid w:val="00114467"/>
    <w:rsid w:val="00123B32"/>
    <w:rsid w:val="0012568B"/>
    <w:rsid w:val="001442F1"/>
    <w:rsid w:val="00146F14"/>
    <w:rsid w:val="001767BE"/>
    <w:rsid w:val="001F2FF1"/>
    <w:rsid w:val="0020699E"/>
    <w:rsid w:val="002230BD"/>
    <w:rsid w:val="00225F9E"/>
    <w:rsid w:val="002277CF"/>
    <w:rsid w:val="002318C5"/>
    <w:rsid w:val="002339E7"/>
    <w:rsid w:val="002520EC"/>
    <w:rsid w:val="00264476"/>
    <w:rsid w:val="00271371"/>
    <w:rsid w:val="00274DBC"/>
    <w:rsid w:val="00276EBA"/>
    <w:rsid w:val="002771B9"/>
    <w:rsid w:val="0028376B"/>
    <w:rsid w:val="0028437F"/>
    <w:rsid w:val="00284BC4"/>
    <w:rsid w:val="002B26B1"/>
    <w:rsid w:val="002C7DA2"/>
    <w:rsid w:val="002D21C4"/>
    <w:rsid w:val="002D7659"/>
    <w:rsid w:val="002E3528"/>
    <w:rsid w:val="0030505B"/>
    <w:rsid w:val="00310B90"/>
    <w:rsid w:val="00311644"/>
    <w:rsid w:val="00316040"/>
    <w:rsid w:val="00385CF9"/>
    <w:rsid w:val="00395C75"/>
    <w:rsid w:val="003A7FAE"/>
    <w:rsid w:val="003F502A"/>
    <w:rsid w:val="00404FC1"/>
    <w:rsid w:val="0040609A"/>
    <w:rsid w:val="004253C9"/>
    <w:rsid w:val="0044247B"/>
    <w:rsid w:val="004F6FEB"/>
    <w:rsid w:val="0050297B"/>
    <w:rsid w:val="005136F6"/>
    <w:rsid w:val="00517E47"/>
    <w:rsid w:val="005205FE"/>
    <w:rsid w:val="00530C19"/>
    <w:rsid w:val="0054050F"/>
    <w:rsid w:val="0054198B"/>
    <w:rsid w:val="005507B9"/>
    <w:rsid w:val="005544B5"/>
    <w:rsid w:val="005965FD"/>
    <w:rsid w:val="005C244E"/>
    <w:rsid w:val="005C3A5D"/>
    <w:rsid w:val="005D1869"/>
    <w:rsid w:val="005D2730"/>
    <w:rsid w:val="005F298A"/>
    <w:rsid w:val="005F3D9D"/>
    <w:rsid w:val="006170A7"/>
    <w:rsid w:val="006173FC"/>
    <w:rsid w:val="0063017E"/>
    <w:rsid w:val="0064082D"/>
    <w:rsid w:val="00650255"/>
    <w:rsid w:val="00651829"/>
    <w:rsid w:val="0065690D"/>
    <w:rsid w:val="006731E9"/>
    <w:rsid w:val="00673B9E"/>
    <w:rsid w:val="00682399"/>
    <w:rsid w:val="006A1C12"/>
    <w:rsid w:val="006F09B7"/>
    <w:rsid w:val="006F2010"/>
    <w:rsid w:val="00703618"/>
    <w:rsid w:val="00751973"/>
    <w:rsid w:val="00752023"/>
    <w:rsid w:val="007526CD"/>
    <w:rsid w:val="0078127B"/>
    <w:rsid w:val="007D49EF"/>
    <w:rsid w:val="007E0078"/>
    <w:rsid w:val="007E3CF9"/>
    <w:rsid w:val="007E67AA"/>
    <w:rsid w:val="007F59D0"/>
    <w:rsid w:val="00816A45"/>
    <w:rsid w:val="00832F4D"/>
    <w:rsid w:val="00837840"/>
    <w:rsid w:val="00867607"/>
    <w:rsid w:val="0087415B"/>
    <w:rsid w:val="008820BA"/>
    <w:rsid w:val="008958D9"/>
    <w:rsid w:val="00896ED0"/>
    <w:rsid w:val="008A61A4"/>
    <w:rsid w:val="008B5313"/>
    <w:rsid w:val="008D66C6"/>
    <w:rsid w:val="008E0DC0"/>
    <w:rsid w:val="008F1AB2"/>
    <w:rsid w:val="00912CE7"/>
    <w:rsid w:val="0092556B"/>
    <w:rsid w:val="00933824"/>
    <w:rsid w:val="009460C3"/>
    <w:rsid w:val="00947163"/>
    <w:rsid w:val="00950483"/>
    <w:rsid w:val="00973757"/>
    <w:rsid w:val="00980F56"/>
    <w:rsid w:val="00985CDF"/>
    <w:rsid w:val="00986471"/>
    <w:rsid w:val="00991563"/>
    <w:rsid w:val="00994A54"/>
    <w:rsid w:val="009A6FCB"/>
    <w:rsid w:val="009D55BF"/>
    <w:rsid w:val="009D6280"/>
    <w:rsid w:val="009F0986"/>
    <w:rsid w:val="00A132BA"/>
    <w:rsid w:val="00A2401A"/>
    <w:rsid w:val="00A265A3"/>
    <w:rsid w:val="00A42A59"/>
    <w:rsid w:val="00AA5E61"/>
    <w:rsid w:val="00AB49F6"/>
    <w:rsid w:val="00AB68E6"/>
    <w:rsid w:val="00AC4949"/>
    <w:rsid w:val="00AE15C2"/>
    <w:rsid w:val="00B32FE1"/>
    <w:rsid w:val="00B62C99"/>
    <w:rsid w:val="00B653FE"/>
    <w:rsid w:val="00B70BE7"/>
    <w:rsid w:val="00B82FD8"/>
    <w:rsid w:val="00B9168D"/>
    <w:rsid w:val="00BA0320"/>
    <w:rsid w:val="00BF0DDF"/>
    <w:rsid w:val="00BF3060"/>
    <w:rsid w:val="00BF32A7"/>
    <w:rsid w:val="00C00D50"/>
    <w:rsid w:val="00C06E17"/>
    <w:rsid w:val="00C156C3"/>
    <w:rsid w:val="00C75DCB"/>
    <w:rsid w:val="00C840C1"/>
    <w:rsid w:val="00C87639"/>
    <w:rsid w:val="00C95BF7"/>
    <w:rsid w:val="00CB136A"/>
    <w:rsid w:val="00CC081B"/>
    <w:rsid w:val="00CE1EF8"/>
    <w:rsid w:val="00D03952"/>
    <w:rsid w:val="00D556F3"/>
    <w:rsid w:val="00D91629"/>
    <w:rsid w:val="00DB26AC"/>
    <w:rsid w:val="00DF2A75"/>
    <w:rsid w:val="00DF78A7"/>
    <w:rsid w:val="00E030E2"/>
    <w:rsid w:val="00E2756A"/>
    <w:rsid w:val="00E43D16"/>
    <w:rsid w:val="00E53307"/>
    <w:rsid w:val="00E555F9"/>
    <w:rsid w:val="00E86A4D"/>
    <w:rsid w:val="00EC6D36"/>
    <w:rsid w:val="00ED55BE"/>
    <w:rsid w:val="00EE3C6F"/>
    <w:rsid w:val="00EF147D"/>
    <w:rsid w:val="00F1603A"/>
    <w:rsid w:val="00F324A5"/>
    <w:rsid w:val="00F44BA0"/>
    <w:rsid w:val="00F46480"/>
    <w:rsid w:val="00F546A9"/>
    <w:rsid w:val="00F65652"/>
    <w:rsid w:val="00F664AB"/>
    <w:rsid w:val="00F8165E"/>
    <w:rsid w:val="00F95694"/>
    <w:rsid w:val="00FB1483"/>
    <w:rsid w:val="00FC39CD"/>
    <w:rsid w:val="00FC63A8"/>
    <w:rsid w:val="00FD0359"/>
    <w:rsid w:val="00FD4F84"/>
    <w:rsid w:val="00FF303C"/>
    <w:rsid w:val="00FF6998"/>
    <w:rsid w:val="00FF6A00"/>
    <w:rsid w:val="02DA1D9F"/>
    <w:rsid w:val="03697575"/>
    <w:rsid w:val="092E6062"/>
    <w:rsid w:val="0EDC6E2F"/>
    <w:rsid w:val="10704463"/>
    <w:rsid w:val="1285396B"/>
    <w:rsid w:val="184539CD"/>
    <w:rsid w:val="1CD02D03"/>
    <w:rsid w:val="1D38390C"/>
    <w:rsid w:val="1D780209"/>
    <w:rsid w:val="20582684"/>
    <w:rsid w:val="23202179"/>
    <w:rsid w:val="26EB5942"/>
    <w:rsid w:val="2A282743"/>
    <w:rsid w:val="2AFC2DB1"/>
    <w:rsid w:val="2BEA40AE"/>
    <w:rsid w:val="2EC60B6D"/>
    <w:rsid w:val="2F9C611D"/>
    <w:rsid w:val="30574379"/>
    <w:rsid w:val="334B6FE0"/>
    <w:rsid w:val="37012159"/>
    <w:rsid w:val="37AE2B3A"/>
    <w:rsid w:val="39363785"/>
    <w:rsid w:val="43812B3A"/>
    <w:rsid w:val="45057A3E"/>
    <w:rsid w:val="475E1FB3"/>
    <w:rsid w:val="50527C05"/>
    <w:rsid w:val="53150B76"/>
    <w:rsid w:val="55877274"/>
    <w:rsid w:val="5C2F7E80"/>
    <w:rsid w:val="5D7C1830"/>
    <w:rsid w:val="636E0B98"/>
    <w:rsid w:val="63DF7702"/>
    <w:rsid w:val="692D062F"/>
    <w:rsid w:val="6C0E02CE"/>
    <w:rsid w:val="6E5A663C"/>
    <w:rsid w:val="6EB3567D"/>
    <w:rsid w:val="6EBC1A5A"/>
    <w:rsid w:val="71F77E2E"/>
    <w:rsid w:val="73ED02F3"/>
    <w:rsid w:val="790079E5"/>
    <w:rsid w:val="7C4F776F"/>
    <w:rsid w:val="7CFE04FB"/>
    <w:rsid w:val="7D377F5D"/>
    <w:rsid w:val="7FD5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uiPriority w:val="0"/>
    <w:pPr>
      <w:ind w:left="1260"/>
      <w:jc w:val="left"/>
    </w:pPr>
    <w:rPr>
      <w:sz w:val="20"/>
      <w:szCs w:val="20"/>
    </w:rPr>
  </w:style>
  <w:style w:type="paragraph" w:styleId="4">
    <w:name w:val="annotation text"/>
    <w:basedOn w:val="1"/>
    <w:link w:val="25"/>
    <w:unhideWhenUsed/>
    <w:uiPriority w:val="99"/>
    <w:pPr>
      <w:jc w:val="left"/>
    </w:pPr>
    <w:rPr>
      <w:szCs w:val="22"/>
    </w:rPr>
  </w:style>
  <w:style w:type="paragraph" w:styleId="5">
    <w:name w:val="toc 5"/>
    <w:basedOn w:val="1"/>
    <w:next w:val="1"/>
    <w:uiPriority w:val="0"/>
    <w:pPr>
      <w:ind w:left="840"/>
      <w:jc w:val="left"/>
    </w:pPr>
    <w:rPr>
      <w:sz w:val="20"/>
      <w:szCs w:val="20"/>
    </w:rPr>
  </w:style>
  <w:style w:type="paragraph" w:styleId="6">
    <w:name w:val="toc 3"/>
    <w:basedOn w:val="1"/>
    <w:next w:val="1"/>
    <w:unhideWhenUsed/>
    <w:uiPriority w:val="39"/>
    <w:pPr>
      <w:ind w:left="420"/>
      <w:jc w:val="left"/>
    </w:pPr>
    <w:rPr>
      <w:sz w:val="20"/>
      <w:szCs w:val="20"/>
    </w:rPr>
  </w:style>
  <w:style w:type="paragraph" w:styleId="7">
    <w:name w:val="toc 8"/>
    <w:basedOn w:val="1"/>
    <w:next w:val="1"/>
    <w:uiPriority w:val="0"/>
    <w:pPr>
      <w:ind w:left="1470"/>
      <w:jc w:val="left"/>
    </w:pPr>
    <w:rPr>
      <w:sz w:val="20"/>
      <w:szCs w:val="20"/>
    </w:rPr>
  </w:style>
  <w:style w:type="paragraph" w:styleId="8">
    <w:name w:val="Balloon Text"/>
    <w:basedOn w:val="1"/>
    <w:link w:val="26"/>
    <w:uiPriority w:val="0"/>
    <w:rPr>
      <w:sz w:val="18"/>
      <w:szCs w:val="18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39"/>
    <w:pPr>
      <w:tabs>
        <w:tab w:val="left" w:pos="420"/>
        <w:tab w:val="right" w:leader="dot" w:pos="8290"/>
      </w:tabs>
      <w:spacing w:before="120"/>
      <w:jc w:val="left"/>
    </w:pPr>
    <w:rPr>
      <w:rFonts w:ascii="黑体" w:hAnsi="黑体" w:eastAsia="黑体" w:cs="Times New Roman"/>
      <w:b/>
      <w:bCs/>
      <w:iCs/>
      <w:sz w:val="24"/>
      <w:szCs w:val="21"/>
      <w14:scene3d w14:prst="orthographicFront">
        <w14:lightRig w14:rig="threePt" w14:dir="t">
          <w14:rot w14:lat="0" w14:lon="0" w14:rev="0"/>
        </w14:lightRig>
      </w14:scene3d>
    </w:rPr>
  </w:style>
  <w:style w:type="paragraph" w:styleId="12">
    <w:name w:val="toc 4"/>
    <w:basedOn w:val="1"/>
    <w:next w:val="1"/>
    <w:uiPriority w:val="0"/>
    <w:pPr>
      <w:ind w:left="630"/>
      <w:jc w:val="left"/>
    </w:pPr>
    <w:rPr>
      <w:sz w:val="20"/>
      <w:szCs w:val="20"/>
    </w:rPr>
  </w:style>
  <w:style w:type="paragraph" w:styleId="13">
    <w:name w:val="toc 6"/>
    <w:basedOn w:val="1"/>
    <w:next w:val="1"/>
    <w:uiPriority w:val="0"/>
    <w:pPr>
      <w:ind w:left="1050"/>
      <w:jc w:val="left"/>
    </w:pPr>
    <w:rPr>
      <w:sz w:val="20"/>
      <w:szCs w:val="20"/>
    </w:rPr>
  </w:style>
  <w:style w:type="paragraph" w:styleId="14">
    <w:name w:val="toc 2"/>
    <w:basedOn w:val="1"/>
    <w:next w:val="1"/>
    <w:uiPriority w:val="39"/>
    <w:pPr>
      <w:tabs>
        <w:tab w:val="left" w:pos="840"/>
        <w:tab w:val="right" w:leader="dot" w:pos="8290"/>
      </w:tabs>
      <w:spacing w:before="120"/>
      <w:ind w:left="210"/>
      <w:jc w:val="left"/>
    </w:pPr>
    <w:rPr>
      <w:rFonts w:cs="Times New Roman" w:asciiTheme="majorEastAsia" w:hAnsiTheme="majorEastAsia" w:eastAsiaTheme="majorEastAsia"/>
      <w:b/>
      <w:bCs/>
      <w:szCs w:val="21"/>
    </w:rPr>
  </w:style>
  <w:style w:type="paragraph" w:styleId="15">
    <w:name w:val="toc 9"/>
    <w:basedOn w:val="1"/>
    <w:next w:val="1"/>
    <w:uiPriority w:val="0"/>
    <w:pPr>
      <w:ind w:left="1680"/>
      <w:jc w:val="left"/>
    </w:pPr>
    <w:rPr>
      <w:sz w:val="20"/>
      <w:szCs w:val="20"/>
    </w:rPr>
  </w:style>
  <w:style w:type="paragraph" w:styleId="1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basedOn w:val="19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9"/>
    <w:unhideWhenUsed/>
    <w:uiPriority w:val="99"/>
    <w:rPr>
      <w:sz w:val="21"/>
      <w:szCs w:val="21"/>
    </w:rPr>
  </w:style>
  <w:style w:type="character" w:customStyle="1" w:styleId="23">
    <w:name w:val="页眉 字符"/>
    <w:basedOn w:val="19"/>
    <w:link w:val="10"/>
    <w:qFormat/>
    <w:uiPriority w:val="0"/>
    <w:rPr>
      <w:kern w:val="2"/>
      <w:sz w:val="18"/>
      <w:szCs w:val="18"/>
    </w:rPr>
  </w:style>
  <w:style w:type="character" w:customStyle="1" w:styleId="24">
    <w:name w:val="页脚 字符"/>
    <w:basedOn w:val="19"/>
    <w:link w:val="9"/>
    <w:qFormat/>
    <w:uiPriority w:val="99"/>
    <w:rPr>
      <w:kern w:val="2"/>
      <w:sz w:val="18"/>
      <w:szCs w:val="18"/>
    </w:rPr>
  </w:style>
  <w:style w:type="character" w:customStyle="1" w:styleId="25">
    <w:name w:val="批注文字 字符"/>
    <w:basedOn w:val="19"/>
    <w:link w:val="4"/>
    <w:uiPriority w:val="99"/>
    <w:rPr>
      <w:kern w:val="2"/>
      <w:sz w:val="21"/>
      <w:szCs w:val="22"/>
    </w:rPr>
  </w:style>
  <w:style w:type="character" w:customStyle="1" w:styleId="26">
    <w:name w:val="批注框文本 字符"/>
    <w:basedOn w:val="19"/>
    <w:link w:val="8"/>
    <w:uiPriority w:val="0"/>
    <w:rPr>
      <w:kern w:val="2"/>
      <w:sz w:val="18"/>
      <w:szCs w:val="18"/>
    </w:rPr>
  </w:style>
  <w:style w:type="paragraph" w:customStyle="1" w:styleId="27">
    <w:name w:val="一级标题-学位申请"/>
    <w:basedOn w:val="1"/>
    <w:next w:val="1"/>
    <w:link w:val="29"/>
    <w:qFormat/>
    <w:uiPriority w:val="0"/>
    <w:pPr>
      <w:widowControl/>
      <w:numPr>
        <w:ilvl w:val="0"/>
        <w:numId w:val="1"/>
      </w:numPr>
      <w:spacing w:before="120" w:after="120" w:line="360" w:lineRule="auto"/>
      <w:jc w:val="left"/>
      <w:outlineLvl w:val="0"/>
    </w:pPr>
    <w:rPr>
      <w:rFonts w:ascii="黑体" w:hAnsi="黑体" w:eastAsia="Times New Roman" w:cs="宋体"/>
      <w:b/>
      <w:kern w:val="0"/>
      <w:sz w:val="32"/>
      <w:szCs w:val="32"/>
    </w:rPr>
  </w:style>
  <w:style w:type="paragraph" w:customStyle="1" w:styleId="28">
    <w:name w:val="二级标题-学位申请"/>
    <w:basedOn w:val="27"/>
    <w:next w:val="1"/>
    <w:link w:val="31"/>
    <w:qFormat/>
    <w:uiPriority w:val="0"/>
    <w:pPr>
      <w:numPr>
        <w:ilvl w:val="1"/>
      </w:numPr>
      <w:outlineLvl w:val="1"/>
    </w:pPr>
  </w:style>
  <w:style w:type="character" w:customStyle="1" w:styleId="29">
    <w:name w:val="一级标题-学位申请 字符"/>
    <w:basedOn w:val="19"/>
    <w:link w:val="27"/>
    <w:uiPriority w:val="0"/>
    <w:rPr>
      <w:rFonts w:ascii="黑体" w:hAnsi="黑体" w:eastAsia="Times New Roman" w:cs="宋体"/>
      <w:b/>
      <w:sz w:val="32"/>
      <w:szCs w:val="32"/>
    </w:rPr>
  </w:style>
  <w:style w:type="paragraph" w:customStyle="1" w:styleId="30">
    <w:name w:val="三级标题-学位申请"/>
    <w:basedOn w:val="28"/>
    <w:next w:val="1"/>
    <w:qFormat/>
    <w:uiPriority w:val="0"/>
    <w:pPr>
      <w:numPr>
        <w:ilvl w:val="2"/>
      </w:numPr>
      <w:tabs>
        <w:tab w:val="left" w:pos="110"/>
      </w:tabs>
      <w:outlineLvl w:val="2"/>
    </w:pPr>
    <w:rPr>
      <w:bCs/>
      <w:sz w:val="28"/>
      <w:szCs w:val="28"/>
    </w:rPr>
  </w:style>
  <w:style w:type="character" w:customStyle="1" w:styleId="31">
    <w:name w:val="二级标题-学位申请 字符"/>
    <w:basedOn w:val="29"/>
    <w:link w:val="28"/>
    <w:uiPriority w:val="0"/>
    <w:rPr>
      <w:rFonts w:ascii="黑体" w:hAnsi="黑体" w:eastAsia="Times New Roman" w:cs="宋体"/>
      <w:sz w:val="32"/>
      <w:szCs w:val="32"/>
    </w:rPr>
  </w:style>
  <w:style w:type="paragraph" w:styleId="32">
    <w:name w:val="List Paragraph"/>
    <w:basedOn w:val="1"/>
    <w:qFormat/>
    <w:uiPriority w:val="34"/>
    <w:pPr>
      <w:widowControl/>
      <w:spacing w:line="360" w:lineRule="auto"/>
      <w:ind w:firstLine="420" w:firstLineChars="200"/>
    </w:pPr>
  </w:style>
  <w:style w:type="character" w:customStyle="1" w:styleId="33">
    <w:name w:val="标题 1 字符"/>
    <w:basedOn w:val="19"/>
    <w:link w:val="2"/>
    <w:uiPriority w:val="0"/>
    <w:rPr>
      <w:b/>
      <w:bCs/>
      <w:kern w:val="44"/>
      <w:sz w:val="44"/>
      <w:szCs w:val="44"/>
    </w:rPr>
  </w:style>
  <w:style w:type="paragraph" w:customStyle="1" w:styleId="3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5">
    <w:name w:val="未处理的提及1"/>
    <w:basedOn w:val="19"/>
    <w:semiHidden/>
    <w:unhideWhenUsed/>
    <w:uiPriority w:val="99"/>
    <w:rPr>
      <w:color w:val="605E5C"/>
      <w:shd w:val="clear" w:color="auto" w:fill="E1DFDD"/>
    </w:rPr>
  </w:style>
  <w:style w:type="paragraph" w:customStyle="1" w:styleId="36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4.png"/><Relationship Id="rId5" Type="http://schemas.openxmlformats.org/officeDocument/2006/relationships/image" Target="media/image1.png"/><Relationship Id="rId49" Type="http://schemas.openxmlformats.org/officeDocument/2006/relationships/image" Target="media/image43.png"/><Relationship Id="rId48" Type="http://schemas.openxmlformats.org/officeDocument/2006/relationships/image" Target="media/image2.tiff"/><Relationship Id="rId47" Type="http://schemas.openxmlformats.org/officeDocument/2006/relationships/image" Target="media/image1.tiff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B6EBB3-7424-4708-9D1F-4196F4A679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666</Words>
  <Characters>3801</Characters>
  <Lines>31</Lines>
  <Paragraphs>8</Paragraphs>
  <TotalTime>167</TotalTime>
  <ScaleCrop>false</ScaleCrop>
  <LinksUpToDate>false</LinksUpToDate>
  <CharactersWithSpaces>4459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2020-05-11T02:57:00Z</dcterms:created>
  <dc:creator>Administrator</dc:creator>
  <cp:lastModifiedBy>wxn</cp:lastModifiedBy>
  <cp:lastPrinted>2020-02-25T07:32:00Z</cp:lastPrinted>
  <dcterms:modified xsi:type="dcterms:W3CDTF">2020-05-17T13:20:11Z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