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6C" w:rsidRDefault="0041396C" w:rsidP="0041396C">
      <w:pPr>
        <w:jc w:val="center"/>
        <w:rPr>
          <w:b/>
          <w:sz w:val="28"/>
          <w:szCs w:val="28"/>
          <w:u w:val="single"/>
        </w:rPr>
      </w:pPr>
      <w:r w:rsidRPr="0041396C">
        <w:rPr>
          <w:b/>
          <w:sz w:val="28"/>
          <w:szCs w:val="28"/>
          <w:u w:val="single"/>
        </w:rPr>
        <w:t>Five-University Workshop</w:t>
      </w:r>
    </w:p>
    <w:p w:rsidR="0013491C" w:rsidRPr="0041396C" w:rsidRDefault="0013491C" w:rsidP="0041396C">
      <w:pPr>
        <w:jc w:val="center"/>
        <w:rPr>
          <w:b/>
          <w:sz w:val="28"/>
          <w:szCs w:val="28"/>
          <w:u w:val="single"/>
        </w:rPr>
      </w:pPr>
    </w:p>
    <w:p w:rsidR="00187440" w:rsidRPr="00BE3D06" w:rsidRDefault="00187440" w:rsidP="0041396C">
      <w:pPr>
        <w:jc w:val="center"/>
        <w:rPr>
          <w:b/>
          <w:sz w:val="21"/>
          <w:szCs w:val="21"/>
        </w:rPr>
      </w:pPr>
      <w:r w:rsidRPr="00BE3D06">
        <w:rPr>
          <w:b/>
          <w:sz w:val="21"/>
          <w:szCs w:val="21"/>
        </w:rPr>
        <w:t>December</w:t>
      </w:r>
      <w:r w:rsidR="00606E70" w:rsidRPr="00BE3D06">
        <w:rPr>
          <w:b/>
          <w:sz w:val="21"/>
          <w:szCs w:val="21"/>
        </w:rPr>
        <w:t xml:space="preserve"> 2-3,</w:t>
      </w:r>
      <w:r w:rsidRPr="00BE3D06">
        <w:rPr>
          <w:b/>
          <w:sz w:val="21"/>
          <w:szCs w:val="21"/>
        </w:rPr>
        <w:t xml:space="preserve"> 2016</w:t>
      </w:r>
    </w:p>
    <w:p w:rsidR="0041396C" w:rsidRPr="00BE3D06" w:rsidRDefault="0041396C" w:rsidP="0041396C">
      <w:pPr>
        <w:jc w:val="center"/>
        <w:rPr>
          <w:b/>
          <w:sz w:val="21"/>
          <w:szCs w:val="21"/>
        </w:rPr>
      </w:pPr>
      <w:r w:rsidRPr="00BE3D06">
        <w:rPr>
          <w:b/>
          <w:sz w:val="21"/>
          <w:szCs w:val="21"/>
        </w:rPr>
        <w:t>Venue: International House of Japan</w:t>
      </w:r>
    </w:p>
    <w:p w:rsidR="0041396C" w:rsidRPr="00BE3D06" w:rsidRDefault="0041396C" w:rsidP="0041396C">
      <w:pPr>
        <w:jc w:val="center"/>
        <w:rPr>
          <w:rFonts w:eastAsia="ＭＳ 明朝"/>
          <w:b/>
          <w:sz w:val="21"/>
          <w:szCs w:val="21"/>
          <w:lang w:eastAsia="ja-JP"/>
        </w:rPr>
      </w:pPr>
      <w:r w:rsidRPr="00BE3D06">
        <w:rPr>
          <w:rFonts w:eastAsia="ＭＳ 明朝" w:hint="eastAsia"/>
          <w:b/>
          <w:sz w:val="21"/>
          <w:szCs w:val="21"/>
          <w:lang w:eastAsia="ja-JP"/>
        </w:rPr>
        <w:t xml:space="preserve">Hosted by </w:t>
      </w:r>
    </w:p>
    <w:p w:rsidR="0041396C" w:rsidRPr="00BE3D06" w:rsidRDefault="0041396C" w:rsidP="0041396C">
      <w:pPr>
        <w:jc w:val="center"/>
        <w:rPr>
          <w:rFonts w:eastAsia="ＭＳ 明朝"/>
          <w:b/>
          <w:sz w:val="21"/>
          <w:szCs w:val="21"/>
          <w:lang w:eastAsia="ja-JP"/>
        </w:rPr>
      </w:pPr>
      <w:r w:rsidRPr="00BE3D06">
        <w:rPr>
          <w:rFonts w:eastAsia="ＭＳ 明朝" w:hint="eastAsia"/>
          <w:b/>
          <w:sz w:val="21"/>
          <w:szCs w:val="21"/>
          <w:lang w:eastAsia="ja-JP"/>
        </w:rPr>
        <w:t xml:space="preserve">Security Studies Unit, Policy Alternatives Research Institute, </w:t>
      </w:r>
      <w:proofErr w:type="gramStart"/>
      <w:r w:rsidRPr="00BE3D06">
        <w:rPr>
          <w:rFonts w:eastAsia="ＭＳ 明朝"/>
          <w:b/>
          <w:sz w:val="21"/>
          <w:szCs w:val="21"/>
          <w:lang w:eastAsia="ja-JP"/>
        </w:rPr>
        <w:t>The</w:t>
      </w:r>
      <w:proofErr w:type="gramEnd"/>
      <w:r w:rsidRPr="00BE3D06">
        <w:rPr>
          <w:rFonts w:eastAsia="ＭＳ 明朝"/>
          <w:b/>
          <w:sz w:val="21"/>
          <w:szCs w:val="21"/>
          <w:lang w:eastAsia="ja-JP"/>
        </w:rPr>
        <w:t xml:space="preserve"> </w:t>
      </w:r>
      <w:r w:rsidRPr="00BE3D06">
        <w:rPr>
          <w:rFonts w:eastAsia="ＭＳ 明朝" w:hint="eastAsia"/>
          <w:b/>
          <w:sz w:val="21"/>
          <w:szCs w:val="21"/>
          <w:lang w:eastAsia="ja-JP"/>
        </w:rPr>
        <w:t>University of Tokyo</w:t>
      </w:r>
    </w:p>
    <w:p w:rsidR="00187440" w:rsidRDefault="00187440">
      <w:pPr>
        <w:rPr>
          <w:b/>
        </w:rPr>
      </w:pPr>
    </w:p>
    <w:p w:rsidR="0013491C" w:rsidRDefault="0013491C" w:rsidP="0013491C">
      <w:pPr>
        <w:rPr>
          <w:b/>
        </w:rPr>
      </w:pPr>
    </w:p>
    <w:p w:rsidR="0013491C" w:rsidRPr="0041396C" w:rsidRDefault="0013491C" w:rsidP="0013491C">
      <w:pPr>
        <w:rPr>
          <w:rFonts w:eastAsia="ＭＳ 明朝"/>
          <w:b/>
          <w:u w:val="single"/>
          <w:bdr w:val="single" w:sz="4" w:space="0" w:color="auto"/>
          <w:lang w:eastAsia="ja-JP"/>
        </w:rPr>
      </w:pPr>
      <w:r w:rsidRPr="0041396C">
        <w:rPr>
          <w:rFonts w:eastAsia="ＭＳ 明朝"/>
          <w:b/>
          <w:u w:val="single"/>
          <w:lang w:eastAsia="ja-JP"/>
        </w:rPr>
        <w:t>&lt;</w:t>
      </w:r>
      <w:r w:rsidRPr="0041396C">
        <w:rPr>
          <w:rFonts w:eastAsia="ＭＳ 明朝" w:hint="eastAsia"/>
          <w:b/>
          <w:u w:val="single"/>
          <w:lang w:eastAsia="ja-JP"/>
        </w:rPr>
        <w:t xml:space="preserve">Day </w:t>
      </w:r>
      <w:r>
        <w:rPr>
          <w:rFonts w:eastAsia="ＭＳ 明朝"/>
          <w:b/>
          <w:u w:val="single"/>
          <w:lang w:eastAsia="ja-JP"/>
        </w:rPr>
        <w:t>0</w:t>
      </w:r>
      <w:r w:rsidRPr="0041396C">
        <w:rPr>
          <w:rFonts w:eastAsia="ＭＳ 明朝"/>
          <w:b/>
          <w:u w:val="single"/>
          <w:lang w:eastAsia="ja-JP"/>
        </w:rPr>
        <w:t>&gt; December</w:t>
      </w:r>
      <w:r>
        <w:rPr>
          <w:rFonts w:eastAsia="ＭＳ 明朝"/>
          <w:b/>
          <w:u w:val="single"/>
          <w:lang w:eastAsia="ja-JP"/>
        </w:rPr>
        <w:t xml:space="preserve"> 1, 2016</w:t>
      </w:r>
    </w:p>
    <w:p w:rsidR="0013491C" w:rsidRDefault="0013491C" w:rsidP="0013491C">
      <w:pPr>
        <w:rPr>
          <w:rFonts w:eastAsia="ＭＳ 明朝"/>
          <w:b/>
          <w:lang w:eastAsia="ja-JP"/>
        </w:rPr>
      </w:pPr>
    </w:p>
    <w:p w:rsidR="0013491C" w:rsidRDefault="0013491C">
      <w:pPr>
        <w:rPr>
          <w:rFonts w:eastAsia="ＭＳ 明朝"/>
          <w:b/>
          <w:lang w:eastAsia="ja-JP"/>
        </w:rPr>
      </w:pPr>
      <w:r>
        <w:rPr>
          <w:rFonts w:eastAsia="ＭＳ 明朝" w:hint="eastAsia"/>
          <w:b/>
          <w:lang w:eastAsia="ja-JP"/>
        </w:rPr>
        <w:t xml:space="preserve">07:00 </w:t>
      </w:r>
      <w:r>
        <w:rPr>
          <w:rFonts w:eastAsia="ＭＳ 明朝"/>
          <w:b/>
          <w:lang w:eastAsia="ja-JP"/>
        </w:rPr>
        <w:tab/>
      </w:r>
      <w:r>
        <w:rPr>
          <w:rFonts w:eastAsia="ＭＳ 明朝"/>
          <w:b/>
          <w:lang w:eastAsia="ja-JP"/>
        </w:rPr>
        <w:tab/>
        <w:t xml:space="preserve">Welcome Dinner (optional) </w:t>
      </w:r>
    </w:p>
    <w:p w:rsidR="0013491C" w:rsidRDefault="0013491C">
      <w:pPr>
        <w:rPr>
          <w:b/>
        </w:rPr>
      </w:pPr>
    </w:p>
    <w:p w:rsidR="0041396C" w:rsidRPr="0041396C" w:rsidRDefault="0041396C">
      <w:pPr>
        <w:rPr>
          <w:rFonts w:eastAsia="ＭＳ 明朝"/>
          <w:b/>
          <w:u w:val="single"/>
          <w:bdr w:val="single" w:sz="4" w:space="0" w:color="auto"/>
          <w:lang w:eastAsia="ja-JP"/>
        </w:rPr>
      </w:pPr>
      <w:r w:rsidRPr="0041396C">
        <w:rPr>
          <w:rFonts w:eastAsia="ＭＳ 明朝"/>
          <w:b/>
          <w:u w:val="single"/>
          <w:lang w:eastAsia="ja-JP"/>
        </w:rPr>
        <w:t>&lt;</w:t>
      </w:r>
      <w:r w:rsidRPr="0041396C">
        <w:rPr>
          <w:rFonts w:eastAsia="ＭＳ 明朝" w:hint="eastAsia"/>
          <w:b/>
          <w:u w:val="single"/>
          <w:lang w:eastAsia="ja-JP"/>
        </w:rPr>
        <w:t>Day 1</w:t>
      </w:r>
      <w:r w:rsidR="007841FC" w:rsidRPr="0041396C">
        <w:rPr>
          <w:rFonts w:eastAsia="ＭＳ 明朝"/>
          <w:b/>
          <w:u w:val="single"/>
          <w:lang w:eastAsia="ja-JP"/>
        </w:rPr>
        <w:t>&gt; December</w:t>
      </w:r>
      <w:r>
        <w:rPr>
          <w:rFonts w:eastAsia="ＭＳ 明朝"/>
          <w:b/>
          <w:u w:val="single"/>
          <w:lang w:eastAsia="ja-JP"/>
        </w:rPr>
        <w:t xml:space="preserve"> 2, 2016</w:t>
      </w:r>
    </w:p>
    <w:p w:rsidR="00BE3D06" w:rsidRDefault="00BE3D06">
      <w:pPr>
        <w:rPr>
          <w:rFonts w:eastAsia="ＭＳ 明朝"/>
          <w:b/>
          <w:lang w:eastAsia="ja-JP"/>
        </w:rPr>
      </w:pPr>
    </w:p>
    <w:p w:rsidR="0041396C" w:rsidRDefault="0041396C">
      <w:pPr>
        <w:rPr>
          <w:rFonts w:eastAsia="ＭＳ 明朝"/>
          <w:b/>
          <w:lang w:eastAsia="ja-JP"/>
        </w:rPr>
      </w:pPr>
      <w:r>
        <w:rPr>
          <w:rFonts w:eastAsia="ＭＳ 明朝" w:hint="eastAsia"/>
          <w:b/>
          <w:lang w:eastAsia="ja-JP"/>
        </w:rPr>
        <w:t>09:00-09:15</w:t>
      </w:r>
      <w:r>
        <w:rPr>
          <w:rFonts w:eastAsia="ＭＳ 明朝" w:hint="eastAsia"/>
          <w:b/>
          <w:lang w:eastAsia="ja-JP"/>
        </w:rPr>
        <w:tab/>
        <w:t>Introduction</w:t>
      </w:r>
    </w:p>
    <w:p w:rsidR="0041396C" w:rsidRDefault="0041396C">
      <w:pPr>
        <w:rPr>
          <w:rFonts w:eastAsia="ＭＳ 明朝"/>
          <w:b/>
          <w:lang w:eastAsia="ja-JP"/>
        </w:rPr>
      </w:pPr>
      <w:r w:rsidRPr="0041396C">
        <w:rPr>
          <w:rFonts w:eastAsia="ＭＳ 明朝"/>
          <w:lang w:eastAsia="ja-JP"/>
        </w:rPr>
        <w:tab/>
      </w:r>
    </w:p>
    <w:p w:rsidR="00002564" w:rsidRDefault="0041396C">
      <w:pPr>
        <w:rPr>
          <w:b/>
        </w:rPr>
      </w:pPr>
      <w:r w:rsidRPr="0041396C">
        <w:rPr>
          <w:rFonts w:eastAsia="ＭＳ 明朝"/>
          <w:b/>
          <w:lang w:eastAsia="ja-JP"/>
        </w:rPr>
        <w:t>09:15-10:45</w:t>
      </w:r>
      <w:r>
        <w:rPr>
          <w:rFonts w:eastAsia="ＭＳ 明朝"/>
          <w:b/>
          <w:lang w:eastAsia="ja-JP"/>
        </w:rPr>
        <w:tab/>
      </w:r>
      <w:r w:rsidR="0006147E" w:rsidRPr="00541929">
        <w:rPr>
          <w:b/>
        </w:rPr>
        <w:t xml:space="preserve">Panel 1: </w:t>
      </w:r>
      <w:r w:rsidR="00002564">
        <w:rPr>
          <w:b/>
        </w:rPr>
        <w:t>Domestic Politics and International Relations</w:t>
      </w:r>
    </w:p>
    <w:p w:rsidR="001D3926" w:rsidRPr="0041396C" w:rsidRDefault="001D3926">
      <w:pPr>
        <w:rPr>
          <w:b/>
        </w:rPr>
      </w:pPr>
    </w:p>
    <w:p w:rsidR="0006147E" w:rsidRDefault="00002564" w:rsidP="0041396C">
      <w:pPr>
        <w:ind w:left="720"/>
      </w:pPr>
      <w:r>
        <w:t xml:space="preserve">The recent election in the United States, along with the UK referendum to leave the European Union, has reminded us that international relation is not a space that is only occupied by governments and diplomats. When domestic public opinion with markedly different priorities on foreign policies enter into that space, the stability of that society of governments is challenged significantly. How, then, can we tackle this delicate relationship between domestic politics and international relations? </w:t>
      </w:r>
    </w:p>
    <w:p w:rsidR="0005218B" w:rsidRPr="00002564" w:rsidRDefault="0005218B"/>
    <w:p w:rsidR="0041396C" w:rsidRDefault="0041396C">
      <w:pPr>
        <w:rPr>
          <w:rFonts w:eastAsia="ＭＳ 明朝"/>
          <w:b/>
          <w:lang w:eastAsia="ja-JP"/>
        </w:rPr>
      </w:pPr>
      <w:r w:rsidRPr="0041396C">
        <w:rPr>
          <w:rFonts w:eastAsia="ＭＳ 明朝"/>
          <w:b/>
          <w:lang w:eastAsia="ja-JP"/>
        </w:rPr>
        <w:t>10:45-11:00</w:t>
      </w:r>
      <w:r w:rsidRPr="0041396C">
        <w:rPr>
          <w:rFonts w:eastAsia="ＭＳ 明朝"/>
          <w:b/>
          <w:lang w:eastAsia="ja-JP"/>
        </w:rPr>
        <w:tab/>
        <w:t>Coffee</w:t>
      </w:r>
      <w:r w:rsidRPr="0041396C">
        <w:rPr>
          <w:rFonts w:eastAsia="ＭＳ 明朝" w:hint="eastAsia"/>
          <w:b/>
          <w:lang w:eastAsia="ja-JP"/>
        </w:rPr>
        <w:t xml:space="preserve"> Break</w:t>
      </w:r>
    </w:p>
    <w:p w:rsidR="0041396C" w:rsidRPr="0041396C" w:rsidRDefault="0041396C">
      <w:pPr>
        <w:rPr>
          <w:rFonts w:eastAsia="ＭＳ 明朝"/>
          <w:b/>
          <w:lang w:eastAsia="ja-JP"/>
        </w:rPr>
      </w:pPr>
    </w:p>
    <w:p w:rsidR="0005218B" w:rsidRDefault="0041396C">
      <w:pPr>
        <w:rPr>
          <w:b/>
        </w:rPr>
      </w:pPr>
      <w:r>
        <w:rPr>
          <w:rFonts w:eastAsia="ＭＳ 明朝"/>
          <w:b/>
          <w:lang w:eastAsia="ja-JP"/>
        </w:rPr>
        <w:t>11:00-12:30</w:t>
      </w:r>
      <w:r>
        <w:rPr>
          <w:b/>
        </w:rPr>
        <w:tab/>
      </w:r>
      <w:r w:rsidR="0005218B" w:rsidRPr="00541929">
        <w:rPr>
          <w:b/>
        </w:rPr>
        <w:t xml:space="preserve">Panel 2: </w:t>
      </w:r>
      <w:r w:rsidR="00002564">
        <w:rPr>
          <w:b/>
        </w:rPr>
        <w:t>The Future of Alliance in East Asia</w:t>
      </w:r>
    </w:p>
    <w:p w:rsidR="00002564" w:rsidRPr="0041396C" w:rsidRDefault="00002564">
      <w:pPr>
        <w:rPr>
          <w:b/>
        </w:rPr>
      </w:pPr>
    </w:p>
    <w:p w:rsidR="0005218B" w:rsidRDefault="00002564" w:rsidP="00960538">
      <w:pPr>
        <w:ind w:left="720"/>
      </w:pPr>
      <w:r>
        <w:t xml:space="preserve">Alliance in East Asia has long been an integral part of the status quo in the region. </w:t>
      </w:r>
      <w:r w:rsidR="00960538">
        <w:t xml:space="preserve">That alliance, however, could not prevent geopolitical rivalries in the South China Sea or a series of provocative </w:t>
      </w:r>
      <w:r w:rsidR="00A62857">
        <w:t xml:space="preserve">actions </w:t>
      </w:r>
      <w:r w:rsidR="00960538">
        <w:t xml:space="preserve">by the DPRK. Alliance politics, however, have occasionally faced challenges from domestic public opinion that are more reluctant to support strategic commitments, as shown in statements made by </w:t>
      </w:r>
      <w:r w:rsidR="00A62857">
        <w:t>Mr.</w:t>
      </w:r>
      <w:r w:rsidR="00960538">
        <w:t xml:space="preserve"> </w:t>
      </w:r>
      <w:proofErr w:type="spellStart"/>
      <w:r w:rsidR="00960538">
        <w:t>Duterte</w:t>
      </w:r>
      <w:proofErr w:type="spellEnd"/>
      <w:r w:rsidR="00960538">
        <w:t xml:space="preserve"> </w:t>
      </w:r>
      <w:r w:rsidR="0013491C">
        <w:t xml:space="preserve">and </w:t>
      </w:r>
      <w:r w:rsidR="00960538">
        <w:t>Mr. Trump. What, then, should, be the role of alliance in East Asia?</w:t>
      </w:r>
      <w:r w:rsidR="00A62857">
        <w:t xml:space="preserve"> How can it be maintained? If alliances should change, what would be the alternative?</w:t>
      </w:r>
    </w:p>
    <w:p w:rsidR="00960538" w:rsidRDefault="00960538" w:rsidP="0041396C">
      <w:pPr>
        <w:ind w:left="720"/>
      </w:pPr>
    </w:p>
    <w:p w:rsidR="0041396C" w:rsidRPr="0041396C" w:rsidRDefault="0041396C">
      <w:pPr>
        <w:rPr>
          <w:rFonts w:eastAsia="ＭＳ 明朝"/>
          <w:b/>
          <w:lang w:eastAsia="ja-JP"/>
        </w:rPr>
      </w:pPr>
      <w:r w:rsidRPr="0041396C">
        <w:rPr>
          <w:rFonts w:eastAsia="ＭＳ 明朝" w:hint="eastAsia"/>
          <w:b/>
          <w:lang w:eastAsia="ja-JP"/>
        </w:rPr>
        <w:t>12:30-13:45</w:t>
      </w:r>
      <w:r w:rsidRPr="0041396C">
        <w:rPr>
          <w:rFonts w:eastAsia="ＭＳ 明朝" w:hint="eastAsia"/>
          <w:b/>
          <w:lang w:eastAsia="ja-JP"/>
        </w:rPr>
        <w:tab/>
        <w:t>Lunch</w:t>
      </w:r>
    </w:p>
    <w:p w:rsidR="0041396C" w:rsidRPr="0041396C" w:rsidRDefault="0041396C">
      <w:pPr>
        <w:rPr>
          <w:rFonts w:eastAsia="ＭＳ 明朝"/>
          <w:lang w:eastAsia="ja-JP"/>
        </w:rPr>
      </w:pPr>
    </w:p>
    <w:p w:rsidR="002C278D" w:rsidRDefault="0041396C" w:rsidP="002C278D">
      <w:pPr>
        <w:rPr>
          <w:b/>
        </w:rPr>
      </w:pPr>
      <w:r>
        <w:rPr>
          <w:b/>
        </w:rPr>
        <w:t>13:45-15:15</w:t>
      </w:r>
      <w:r>
        <w:rPr>
          <w:b/>
        </w:rPr>
        <w:tab/>
      </w:r>
      <w:r w:rsidR="002C278D" w:rsidRPr="00C648CD">
        <w:rPr>
          <w:b/>
        </w:rPr>
        <w:t xml:space="preserve">Panel </w:t>
      </w:r>
      <w:r w:rsidR="002C278D">
        <w:rPr>
          <w:b/>
        </w:rPr>
        <w:t>3</w:t>
      </w:r>
      <w:r w:rsidR="002C278D" w:rsidRPr="00C648CD">
        <w:rPr>
          <w:b/>
        </w:rPr>
        <w:t xml:space="preserve">: </w:t>
      </w:r>
      <w:r w:rsidR="002C278D">
        <w:rPr>
          <w:b/>
        </w:rPr>
        <w:t>Natural Resource Distribution and</w:t>
      </w:r>
      <w:r w:rsidR="002C278D" w:rsidRPr="00506793">
        <w:rPr>
          <w:b/>
        </w:rPr>
        <w:t xml:space="preserve"> Environment</w:t>
      </w:r>
    </w:p>
    <w:p w:rsidR="002C278D" w:rsidRPr="0013491C" w:rsidRDefault="002C278D" w:rsidP="002C278D">
      <w:pPr>
        <w:rPr>
          <w:b/>
        </w:rPr>
      </w:pPr>
    </w:p>
    <w:p w:rsidR="00A62857" w:rsidRPr="00A62857" w:rsidRDefault="002C278D" w:rsidP="002C278D">
      <w:pPr>
        <w:ind w:leftChars="295" w:left="708"/>
      </w:pPr>
      <w:r>
        <w:t xml:space="preserve">The distribution of natural resources, one of the most well-known origins of international conflicts, has emerged as a point of contestation in the East Asian region, while a growing number of Asian nations have come to share a common concern over the deterioration of natural environment. How, then, can we so </w:t>
      </w:r>
      <w:r>
        <w:lastRenderedPageBreak/>
        <w:t>design that the procurement of natural resource will not intensify international rivalry and conflict? Under what conditions can we reduce conflicts and enhance international cooperation in resource and environmental disputes?</w:t>
      </w:r>
    </w:p>
    <w:p w:rsidR="00502FFA" w:rsidRPr="00A62857" w:rsidRDefault="00502FFA" w:rsidP="0041396C">
      <w:pPr>
        <w:ind w:left="720"/>
      </w:pPr>
    </w:p>
    <w:p w:rsidR="00534DFD" w:rsidRDefault="00534DFD"/>
    <w:p w:rsidR="0041396C" w:rsidRPr="0041396C" w:rsidRDefault="0041396C">
      <w:pPr>
        <w:rPr>
          <w:rFonts w:eastAsia="ＭＳ 明朝"/>
          <w:b/>
          <w:lang w:eastAsia="ja-JP"/>
        </w:rPr>
      </w:pPr>
      <w:r w:rsidRPr="0041396C">
        <w:rPr>
          <w:rFonts w:eastAsia="ＭＳ 明朝" w:hint="eastAsia"/>
          <w:b/>
          <w:lang w:eastAsia="ja-JP"/>
        </w:rPr>
        <w:t>15:15-15:30</w:t>
      </w:r>
      <w:r w:rsidRPr="0041396C">
        <w:rPr>
          <w:rFonts w:eastAsia="ＭＳ 明朝" w:hint="eastAsia"/>
          <w:b/>
          <w:lang w:eastAsia="ja-JP"/>
        </w:rPr>
        <w:tab/>
        <w:t>Coffee Break</w:t>
      </w:r>
    </w:p>
    <w:p w:rsidR="0041396C" w:rsidRPr="0041396C" w:rsidRDefault="0041396C">
      <w:pPr>
        <w:rPr>
          <w:rFonts w:eastAsia="ＭＳ 明朝"/>
          <w:lang w:eastAsia="ja-JP"/>
        </w:rPr>
      </w:pPr>
    </w:p>
    <w:p w:rsidR="00A62857" w:rsidRDefault="0041396C" w:rsidP="00A62857">
      <w:pPr>
        <w:rPr>
          <w:b/>
        </w:rPr>
      </w:pPr>
      <w:r>
        <w:rPr>
          <w:b/>
        </w:rPr>
        <w:t>15:30-17:00</w:t>
      </w:r>
      <w:r>
        <w:rPr>
          <w:b/>
        </w:rPr>
        <w:tab/>
      </w:r>
      <w:r w:rsidR="00502FFA" w:rsidRPr="00506793">
        <w:rPr>
          <w:b/>
        </w:rPr>
        <w:t>Panel 4:</w:t>
      </w:r>
      <w:r w:rsidR="00820B98" w:rsidRPr="00506793">
        <w:rPr>
          <w:b/>
        </w:rPr>
        <w:t xml:space="preserve"> </w:t>
      </w:r>
      <w:r w:rsidR="00A62857">
        <w:rPr>
          <w:b/>
        </w:rPr>
        <w:t>The Future of Trade Agreements</w:t>
      </w:r>
    </w:p>
    <w:p w:rsidR="00A62857" w:rsidRPr="0041396C" w:rsidRDefault="00A62857" w:rsidP="00A62857">
      <w:pPr>
        <w:rPr>
          <w:b/>
        </w:rPr>
      </w:pPr>
    </w:p>
    <w:p w:rsidR="00BA2129" w:rsidRDefault="00A62857" w:rsidP="00BA2129">
      <w:pPr>
        <w:ind w:left="720"/>
      </w:pPr>
      <w:r>
        <w:t xml:space="preserve">Agreements </w:t>
      </w:r>
      <w:r w:rsidR="00BA2129">
        <w:t>on</w:t>
      </w:r>
      <w:r>
        <w:t xml:space="preserve"> international trade has always been a contentious issue, but the opposition to the Trans</w:t>
      </w:r>
      <w:r w:rsidR="00BA2129">
        <w:t>-P</w:t>
      </w:r>
      <w:r>
        <w:t xml:space="preserve">acific </w:t>
      </w:r>
      <w:r w:rsidR="00BA2129">
        <w:t>Strategic Economic Partnership Agreement (TPP) seems to have invited the specter of protectionism back in political debates. What, then, is the future of international trade agreements? What would be the best for of agreement that at once promote free trade and maintain public support from the civil society? Would Regional Comprehensive Economic Partnership (RCEP) be a better alternative than TPP?</w:t>
      </w:r>
    </w:p>
    <w:p w:rsidR="00820B98" w:rsidRDefault="00A62857" w:rsidP="00BA2129">
      <w:r>
        <w:t xml:space="preserve"> </w:t>
      </w:r>
    </w:p>
    <w:p w:rsidR="00C91A80" w:rsidRDefault="00C91A80"/>
    <w:p w:rsidR="0041396C" w:rsidRDefault="0041396C">
      <w:pPr>
        <w:rPr>
          <w:rFonts w:eastAsia="ＭＳ 明朝"/>
          <w:b/>
          <w:lang w:eastAsia="ja-JP"/>
        </w:rPr>
      </w:pPr>
      <w:r w:rsidRPr="0041396C">
        <w:rPr>
          <w:rFonts w:eastAsia="ＭＳ 明朝" w:hint="eastAsia"/>
          <w:b/>
          <w:lang w:eastAsia="ja-JP"/>
        </w:rPr>
        <w:t>17:30-20:00</w:t>
      </w:r>
      <w:r w:rsidRPr="0041396C">
        <w:rPr>
          <w:rFonts w:eastAsia="ＭＳ 明朝" w:hint="eastAsia"/>
          <w:b/>
          <w:lang w:eastAsia="ja-JP"/>
        </w:rPr>
        <w:tab/>
      </w:r>
      <w:r w:rsidRPr="0041396C">
        <w:rPr>
          <w:rFonts w:eastAsia="ＭＳ 明朝"/>
          <w:b/>
          <w:lang w:eastAsia="ja-JP"/>
        </w:rPr>
        <w:t xml:space="preserve">Dinner </w:t>
      </w:r>
      <w:r w:rsidRPr="0041396C">
        <w:rPr>
          <w:rFonts w:eastAsia="ＭＳ 明朝" w:hint="eastAsia"/>
          <w:b/>
          <w:lang w:eastAsia="ja-JP"/>
        </w:rPr>
        <w:t>Reception</w:t>
      </w:r>
    </w:p>
    <w:p w:rsidR="0041396C" w:rsidRDefault="0041396C">
      <w:pPr>
        <w:rPr>
          <w:rFonts w:eastAsia="ＭＳ 明朝"/>
          <w:b/>
          <w:lang w:eastAsia="ja-JP"/>
        </w:rPr>
      </w:pPr>
    </w:p>
    <w:p w:rsidR="00BE3D06" w:rsidRDefault="00BE3D06">
      <w:pPr>
        <w:rPr>
          <w:rFonts w:eastAsia="ＭＳ 明朝"/>
          <w:b/>
          <w:lang w:eastAsia="ja-JP"/>
        </w:rPr>
      </w:pPr>
    </w:p>
    <w:p w:rsidR="0041396C" w:rsidRPr="00BE3D06" w:rsidRDefault="0041396C">
      <w:pPr>
        <w:rPr>
          <w:rFonts w:eastAsia="ＭＳ 明朝"/>
          <w:b/>
          <w:u w:val="single"/>
          <w:lang w:eastAsia="ja-JP"/>
        </w:rPr>
      </w:pPr>
      <w:r w:rsidRPr="00BE3D06">
        <w:rPr>
          <w:rFonts w:eastAsia="ＭＳ 明朝" w:hint="eastAsia"/>
          <w:b/>
          <w:u w:val="single"/>
          <w:lang w:eastAsia="ja-JP"/>
        </w:rPr>
        <w:t>&lt;</w:t>
      </w:r>
      <w:r w:rsidRPr="00BE3D06">
        <w:rPr>
          <w:rFonts w:eastAsia="ＭＳ 明朝"/>
          <w:b/>
          <w:u w:val="single"/>
          <w:lang w:eastAsia="ja-JP"/>
        </w:rPr>
        <w:t>Day 2&gt; December 3, 2016</w:t>
      </w:r>
    </w:p>
    <w:p w:rsidR="0041396C" w:rsidRPr="00BE3D06" w:rsidRDefault="0041396C">
      <w:pPr>
        <w:rPr>
          <w:b/>
          <w:u w:val="single"/>
        </w:rPr>
      </w:pPr>
    </w:p>
    <w:p w:rsidR="002C278D" w:rsidRDefault="00BE3D06" w:rsidP="002C278D">
      <w:pPr>
        <w:rPr>
          <w:b/>
        </w:rPr>
      </w:pPr>
      <w:r>
        <w:rPr>
          <w:b/>
        </w:rPr>
        <w:t>09:15-10:45</w:t>
      </w:r>
      <w:r w:rsidR="0041396C">
        <w:rPr>
          <w:b/>
        </w:rPr>
        <w:tab/>
      </w:r>
      <w:r w:rsidR="002C278D" w:rsidRPr="00506793">
        <w:rPr>
          <w:b/>
        </w:rPr>
        <w:t xml:space="preserve">Panel </w:t>
      </w:r>
      <w:r w:rsidR="002C278D">
        <w:rPr>
          <w:b/>
        </w:rPr>
        <w:t>5</w:t>
      </w:r>
      <w:bookmarkStart w:id="0" w:name="_GoBack"/>
      <w:bookmarkEnd w:id="0"/>
      <w:r w:rsidR="002C278D" w:rsidRPr="00506793">
        <w:rPr>
          <w:b/>
        </w:rPr>
        <w:t xml:space="preserve">: </w:t>
      </w:r>
      <w:r w:rsidR="002C278D">
        <w:rPr>
          <w:b/>
        </w:rPr>
        <w:t>DPRK and the Future of Regional Security</w:t>
      </w:r>
    </w:p>
    <w:p w:rsidR="002C278D" w:rsidRDefault="002C278D" w:rsidP="002C278D">
      <w:pPr>
        <w:rPr>
          <w:b/>
        </w:rPr>
      </w:pPr>
    </w:p>
    <w:p w:rsidR="002C278D" w:rsidRPr="00A62857" w:rsidRDefault="002C278D" w:rsidP="002C278D">
      <w:pPr>
        <w:ind w:leftChars="295" w:left="708" w:firstLine="1"/>
      </w:pPr>
      <w:r>
        <w:rPr>
          <w:b/>
        </w:rPr>
        <w:tab/>
      </w:r>
      <w:r w:rsidRPr="00A62857">
        <w:t>T</w:t>
      </w:r>
      <w:r>
        <w:t>he recent tests of missiles and nuclear weapons by North Korea has posed a challenge to the stability of the East Asian region and to the international regime for nuclear non-proliferation. Nations surrounding North Korea have all shared grave concerns, but such shared opposition has shown little in changing the actions taken by the DPRK government. How, then, can we meet the challenge? What should be the future of the Korean peninsula, and how best can we work to achieve it?</w:t>
      </w:r>
    </w:p>
    <w:p w:rsidR="00A62857" w:rsidRDefault="00A62857" w:rsidP="00BA2129">
      <w:pPr>
        <w:ind w:leftChars="295" w:left="708"/>
      </w:pPr>
      <w:r>
        <w:t xml:space="preserve"> </w:t>
      </w:r>
    </w:p>
    <w:p w:rsidR="00C648CD" w:rsidRDefault="00C648CD" w:rsidP="00BE3D06">
      <w:pPr>
        <w:ind w:left="720"/>
      </w:pPr>
    </w:p>
    <w:p w:rsidR="00BE3D06" w:rsidRDefault="00BE3D06" w:rsidP="00BE3D06"/>
    <w:p w:rsidR="00BE3D06" w:rsidRDefault="00BE3D06" w:rsidP="00BE3D06">
      <w:pPr>
        <w:rPr>
          <w:rFonts w:eastAsia="ＭＳ 明朝"/>
          <w:b/>
          <w:lang w:eastAsia="ja-JP"/>
        </w:rPr>
      </w:pPr>
      <w:r w:rsidRPr="00BE3D06">
        <w:rPr>
          <w:rFonts w:eastAsia="ＭＳ 明朝" w:hint="eastAsia"/>
          <w:b/>
          <w:lang w:eastAsia="ja-JP"/>
        </w:rPr>
        <w:t>10:45-11:00</w:t>
      </w:r>
      <w:r w:rsidRPr="00BE3D06">
        <w:rPr>
          <w:rFonts w:eastAsia="ＭＳ 明朝" w:hint="eastAsia"/>
          <w:b/>
          <w:lang w:eastAsia="ja-JP"/>
        </w:rPr>
        <w:tab/>
      </w:r>
      <w:r>
        <w:rPr>
          <w:rFonts w:eastAsia="ＭＳ 明朝"/>
          <w:b/>
          <w:lang w:eastAsia="ja-JP"/>
        </w:rPr>
        <w:t>Coffee Break</w:t>
      </w:r>
    </w:p>
    <w:p w:rsidR="00BE3D06" w:rsidRDefault="00BE3D06" w:rsidP="00BE3D06">
      <w:pPr>
        <w:rPr>
          <w:rFonts w:eastAsia="ＭＳ 明朝"/>
          <w:b/>
          <w:lang w:eastAsia="ja-JP"/>
        </w:rPr>
      </w:pPr>
    </w:p>
    <w:p w:rsidR="00BE3D06" w:rsidRDefault="00BE3D06" w:rsidP="00BE3D06">
      <w:pPr>
        <w:rPr>
          <w:rFonts w:eastAsia="ＭＳ 明朝"/>
          <w:b/>
          <w:lang w:eastAsia="ja-JP"/>
        </w:rPr>
      </w:pPr>
      <w:r>
        <w:rPr>
          <w:rFonts w:eastAsia="ＭＳ 明朝"/>
          <w:b/>
          <w:lang w:eastAsia="ja-JP"/>
        </w:rPr>
        <w:t>11:00-12:00</w:t>
      </w:r>
      <w:r>
        <w:rPr>
          <w:rFonts w:eastAsia="ＭＳ 明朝"/>
          <w:b/>
          <w:lang w:eastAsia="ja-JP"/>
        </w:rPr>
        <w:tab/>
      </w:r>
      <w:r w:rsidRPr="00BE3D06">
        <w:rPr>
          <w:rFonts w:eastAsia="ＭＳ 明朝" w:hint="eastAsia"/>
          <w:b/>
          <w:lang w:eastAsia="ja-JP"/>
        </w:rPr>
        <w:t>Wrap-up</w:t>
      </w:r>
      <w:r w:rsidR="00A62857">
        <w:rPr>
          <w:rFonts w:eastAsia="ＭＳ 明朝"/>
          <w:b/>
          <w:lang w:eastAsia="ja-JP"/>
        </w:rPr>
        <w:t xml:space="preserve"> Session: The Future of the East Asian Region</w:t>
      </w:r>
    </w:p>
    <w:p w:rsidR="00A62857" w:rsidRDefault="00A62857" w:rsidP="00BE3D06">
      <w:pPr>
        <w:rPr>
          <w:rFonts w:eastAsia="ＭＳ 明朝"/>
          <w:b/>
          <w:lang w:eastAsia="ja-JP"/>
        </w:rPr>
      </w:pPr>
    </w:p>
    <w:p w:rsidR="00BE3D06" w:rsidRDefault="00BE3D06" w:rsidP="00BE3D06">
      <w:pPr>
        <w:rPr>
          <w:rFonts w:eastAsia="ＭＳ 明朝"/>
          <w:b/>
          <w:lang w:eastAsia="ja-JP"/>
        </w:rPr>
      </w:pPr>
    </w:p>
    <w:p w:rsidR="00BE3D06" w:rsidRDefault="00BE3D06" w:rsidP="00BE3D06">
      <w:pPr>
        <w:rPr>
          <w:rFonts w:eastAsia="ＭＳ 明朝"/>
          <w:b/>
          <w:lang w:eastAsia="ja-JP"/>
        </w:rPr>
      </w:pPr>
      <w:r>
        <w:rPr>
          <w:rFonts w:eastAsia="ＭＳ 明朝"/>
          <w:b/>
          <w:lang w:eastAsia="ja-JP"/>
        </w:rPr>
        <w:t>12:00-13:30</w:t>
      </w:r>
      <w:r>
        <w:rPr>
          <w:rFonts w:eastAsia="ＭＳ 明朝"/>
          <w:b/>
          <w:lang w:eastAsia="ja-JP"/>
        </w:rPr>
        <w:tab/>
        <w:t>Lunch</w:t>
      </w:r>
    </w:p>
    <w:p w:rsidR="00BE3D06" w:rsidRDefault="00BE3D06" w:rsidP="00BE3D06">
      <w:pPr>
        <w:rPr>
          <w:rFonts w:eastAsia="ＭＳ 明朝"/>
          <w:b/>
          <w:lang w:eastAsia="ja-JP"/>
        </w:rPr>
      </w:pPr>
    </w:p>
    <w:p w:rsidR="00BE3D06" w:rsidRPr="00BE3D06" w:rsidRDefault="00BE3D06" w:rsidP="00BE3D06">
      <w:pPr>
        <w:rPr>
          <w:rFonts w:eastAsia="ＭＳ 明朝"/>
          <w:b/>
          <w:lang w:eastAsia="ja-JP"/>
        </w:rPr>
      </w:pPr>
      <w:r>
        <w:rPr>
          <w:rFonts w:eastAsia="ＭＳ 明朝"/>
          <w:b/>
          <w:lang w:eastAsia="ja-JP"/>
        </w:rPr>
        <w:t>13:30-15:30</w:t>
      </w:r>
      <w:r>
        <w:rPr>
          <w:rFonts w:eastAsia="ＭＳ 明朝"/>
          <w:b/>
          <w:lang w:eastAsia="ja-JP"/>
        </w:rPr>
        <w:tab/>
        <w:t>Graduate Student Session</w:t>
      </w:r>
    </w:p>
    <w:sectPr w:rsidR="00BE3D06" w:rsidRPr="00BE3D06" w:rsidSect="00BE3D06">
      <w:headerReference w:type="default" r:id="rId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D6" w:rsidRDefault="003855D6" w:rsidP="0061298E">
      <w:r>
        <w:separator/>
      </w:r>
    </w:p>
  </w:endnote>
  <w:endnote w:type="continuationSeparator" w:id="0">
    <w:p w:rsidR="003855D6" w:rsidRDefault="003855D6" w:rsidP="0061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D6" w:rsidRDefault="003855D6" w:rsidP="0061298E">
      <w:r>
        <w:separator/>
      </w:r>
    </w:p>
  </w:footnote>
  <w:footnote w:type="continuationSeparator" w:id="0">
    <w:p w:rsidR="003855D6" w:rsidRDefault="003855D6" w:rsidP="00612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FC" w:rsidRDefault="007841FC">
    <w:pPr>
      <w:pStyle w:val="a3"/>
    </w:pPr>
    <w:r>
      <w:rPr>
        <w:noProof/>
        <w:lang w:eastAsia="ja-JP"/>
      </w:rPr>
      <mc:AlternateContent>
        <mc:Choice Requires="wps">
          <w:drawing>
            <wp:anchor distT="45720" distB="45720" distL="114300" distR="114300" simplePos="0" relativeHeight="251659264" behindDoc="0" locked="0" layoutInCell="1" allowOverlap="1" wp14:anchorId="2F5855C8" wp14:editId="6ADF966C">
              <wp:simplePos x="0" y="0"/>
              <wp:positionH relativeFrom="column">
                <wp:posOffset>3343275</wp:posOffset>
              </wp:positionH>
              <wp:positionV relativeFrom="paragraph">
                <wp:posOffset>-354965</wp:posOffset>
              </wp:positionV>
              <wp:extent cx="2360930" cy="932815"/>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2815"/>
                      </a:xfrm>
                      <a:prstGeom prst="rect">
                        <a:avLst/>
                      </a:prstGeom>
                      <a:solidFill>
                        <a:srgbClr val="FFFFFF"/>
                      </a:solidFill>
                      <a:ln w="9525">
                        <a:noFill/>
                        <a:miter lim="800000"/>
                        <a:headEnd/>
                        <a:tailEnd/>
                      </a:ln>
                    </wps:spPr>
                    <wps:txbx>
                      <w:txbxContent>
                        <w:p w:rsidR="007841FC" w:rsidRDefault="007841FC" w:rsidP="007841FC">
                          <w:pPr>
                            <w:jc w:val="right"/>
                          </w:pPr>
                          <w:r>
                            <w:rPr>
                              <w:noProof/>
                              <w:lang w:eastAsia="ja-JP"/>
                            </w:rPr>
                            <w:drawing>
                              <wp:inline distT="0" distB="0" distL="0" distR="0" wp14:anchorId="46FD4136" wp14:editId="7CBB9592">
                                <wp:extent cx="838200" cy="584200"/>
                                <wp:effectExtent l="0" t="0" r="0" b="6350"/>
                                <wp:docPr id="5" name="図 5" descr="PARI logo"/>
                                <wp:cNvGraphicFramePr/>
                                <a:graphic xmlns:a="http://schemas.openxmlformats.org/drawingml/2006/main">
                                  <a:graphicData uri="http://schemas.openxmlformats.org/drawingml/2006/picture">
                                    <pic:pic xmlns:pic="http://schemas.openxmlformats.org/drawingml/2006/picture">
                                      <pic:nvPicPr>
                                        <pic:cNvPr id="2" name="図 2" descr="PARI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84200"/>
                                        </a:xfrm>
                                        <a:prstGeom prst="rect">
                                          <a:avLst/>
                                        </a:prstGeom>
                                        <a:noFill/>
                                        <a:ln>
                                          <a:noFill/>
                                        </a:ln>
                                      </pic:spPr>
                                    </pic:pic>
                                  </a:graphicData>
                                </a:graphic>
                              </wp:inline>
                            </w:drawing>
                          </w:r>
                          <w:r>
                            <w:rPr>
                              <w:noProof/>
                              <w:lang w:eastAsia="ja-JP"/>
                            </w:rPr>
                            <w:drawing>
                              <wp:inline distT="0" distB="0" distL="0" distR="0" wp14:anchorId="3BB0136D" wp14:editId="6CE60F04">
                                <wp:extent cx="2077720" cy="295131"/>
                                <wp:effectExtent l="0" t="0" r="0" b="0"/>
                                <wp:docPr id="3" name="図 3" descr="ssu_logoB_red"/>
                                <wp:cNvGraphicFramePr/>
                                <a:graphic xmlns:a="http://schemas.openxmlformats.org/drawingml/2006/main">
                                  <a:graphicData uri="http://schemas.openxmlformats.org/drawingml/2006/picture">
                                    <pic:pic xmlns:pic="http://schemas.openxmlformats.org/drawingml/2006/picture">
                                      <pic:nvPicPr>
                                        <pic:cNvPr id="1" name="図 1" descr="ssu_logoB_r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2951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5855C8" id="_x0000_t202" coordsize="21600,21600" o:spt="202" path="m,l,21600r21600,l21600,xe">
              <v:stroke joinstyle="miter"/>
              <v:path gradientshapeok="t" o:connecttype="rect"/>
            </v:shapetype>
            <v:shape id="テキスト ボックス 2" o:spid="_x0000_s1026" type="#_x0000_t202" style="position:absolute;left:0;text-align:left;margin-left:263.25pt;margin-top:-27.95pt;width:185.9pt;height:73.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" stroked="f">
              <v:textbox>
                <w:txbxContent>
                  <w:p w:rsidR="007841FC" w:rsidRDefault="007841FC" w:rsidP="007841FC">
                    <w:pPr>
                      <w:jc w:val="right"/>
                    </w:pPr>
                    <w:r>
                      <w:rPr>
                        <w:noProof/>
                        <w:lang w:eastAsia="ja-JP"/>
                      </w:rPr>
                      <w:drawing>
                        <wp:inline distT="0" distB="0" distL="0" distR="0" wp14:anchorId="46FD4136" wp14:editId="7CBB9592">
                          <wp:extent cx="838200" cy="584200"/>
                          <wp:effectExtent l="0" t="0" r="0" b="6350"/>
                          <wp:docPr id="5" name="図 5" descr="PARI logo"/>
                          <wp:cNvGraphicFramePr/>
                          <a:graphic xmlns:a="http://schemas.openxmlformats.org/drawingml/2006/main">
                            <a:graphicData uri="http://schemas.openxmlformats.org/drawingml/2006/picture">
                              <pic:pic xmlns:pic="http://schemas.openxmlformats.org/drawingml/2006/picture">
                                <pic:nvPicPr>
                                  <pic:cNvPr id="2" name="図 2" descr="PARI logo"/>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584200"/>
                                  </a:xfrm>
                                  <a:prstGeom prst="rect">
                                    <a:avLst/>
                                  </a:prstGeom>
                                  <a:noFill/>
                                  <a:ln>
                                    <a:noFill/>
                                  </a:ln>
                                </pic:spPr>
                              </pic:pic>
                            </a:graphicData>
                          </a:graphic>
                        </wp:inline>
                      </w:drawing>
                    </w:r>
                    <w:r>
                      <w:rPr>
                        <w:noProof/>
                        <w:lang w:eastAsia="ja-JP"/>
                      </w:rPr>
                      <w:drawing>
                        <wp:inline distT="0" distB="0" distL="0" distR="0" wp14:anchorId="3BB0136D" wp14:editId="6CE60F04">
                          <wp:extent cx="2077720" cy="295131"/>
                          <wp:effectExtent l="0" t="0" r="0" b="0"/>
                          <wp:docPr id="3" name="図 3" descr="ssu_logoB_red"/>
                          <wp:cNvGraphicFramePr/>
                          <a:graphic xmlns:a="http://schemas.openxmlformats.org/drawingml/2006/main">
                            <a:graphicData uri="http://schemas.openxmlformats.org/drawingml/2006/picture">
                              <pic:pic xmlns:pic="http://schemas.openxmlformats.org/drawingml/2006/picture">
                                <pic:nvPicPr>
                                  <pic:cNvPr id="1" name="図 1" descr="ssu_logoB_red"/>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7720" cy="295131"/>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7E"/>
    <w:rsid w:val="00002564"/>
    <w:rsid w:val="00030B36"/>
    <w:rsid w:val="0005218B"/>
    <w:rsid w:val="0006147E"/>
    <w:rsid w:val="00064F7F"/>
    <w:rsid w:val="00106D96"/>
    <w:rsid w:val="0013491C"/>
    <w:rsid w:val="0018499D"/>
    <w:rsid w:val="00187440"/>
    <w:rsid w:val="001D3926"/>
    <w:rsid w:val="00221F24"/>
    <w:rsid w:val="00227470"/>
    <w:rsid w:val="002C278D"/>
    <w:rsid w:val="002C6EFA"/>
    <w:rsid w:val="003427ED"/>
    <w:rsid w:val="003855D6"/>
    <w:rsid w:val="0041396C"/>
    <w:rsid w:val="00502FFA"/>
    <w:rsid w:val="00506793"/>
    <w:rsid w:val="00534DFD"/>
    <w:rsid w:val="00541929"/>
    <w:rsid w:val="00606E70"/>
    <w:rsid w:val="0061298E"/>
    <w:rsid w:val="007841FC"/>
    <w:rsid w:val="00820B98"/>
    <w:rsid w:val="00960538"/>
    <w:rsid w:val="00A62857"/>
    <w:rsid w:val="00A81C62"/>
    <w:rsid w:val="00B920D9"/>
    <w:rsid w:val="00BA2129"/>
    <w:rsid w:val="00BC360B"/>
    <w:rsid w:val="00BD24A4"/>
    <w:rsid w:val="00BE3D06"/>
    <w:rsid w:val="00C636EB"/>
    <w:rsid w:val="00C648CD"/>
    <w:rsid w:val="00C91A80"/>
    <w:rsid w:val="00CB6485"/>
    <w:rsid w:val="00D53C29"/>
    <w:rsid w:val="00DB3D2E"/>
    <w:rsid w:val="00E71ABF"/>
    <w:rsid w:val="00EC4C36"/>
    <w:rsid w:val="00EF68F1"/>
    <w:rsid w:val="00FC2FC0"/>
    <w:rsid w:val="00FD17EC"/>
    <w:rsid w:val="00FF75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468014-CE25-4ECB-BDAA-CE1C5F4D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SG"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8E"/>
    <w:pPr>
      <w:tabs>
        <w:tab w:val="center" w:pos="4252"/>
        <w:tab w:val="right" w:pos="8504"/>
      </w:tabs>
      <w:snapToGrid w:val="0"/>
    </w:pPr>
  </w:style>
  <w:style w:type="character" w:customStyle="1" w:styleId="a4">
    <w:name w:val="ヘッダー (文字)"/>
    <w:basedOn w:val="a0"/>
    <w:link w:val="a3"/>
    <w:uiPriority w:val="99"/>
    <w:rsid w:val="0061298E"/>
    <w:rPr>
      <w:lang w:val="en-US"/>
    </w:rPr>
  </w:style>
  <w:style w:type="paragraph" w:styleId="a5">
    <w:name w:val="footer"/>
    <w:basedOn w:val="a"/>
    <w:link w:val="a6"/>
    <w:uiPriority w:val="99"/>
    <w:unhideWhenUsed/>
    <w:rsid w:val="0061298E"/>
    <w:pPr>
      <w:tabs>
        <w:tab w:val="center" w:pos="4252"/>
        <w:tab w:val="right" w:pos="8504"/>
      </w:tabs>
      <w:snapToGrid w:val="0"/>
    </w:pPr>
  </w:style>
  <w:style w:type="character" w:customStyle="1" w:styleId="a6">
    <w:name w:val="フッター (文字)"/>
    <w:basedOn w:val="a0"/>
    <w:link w:val="a5"/>
    <w:uiPriority w:val="99"/>
    <w:rsid w:val="0061298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wmukai</dc:creator>
  <cp:keywords/>
  <dc:description/>
  <cp:lastModifiedBy>藤原帰一</cp:lastModifiedBy>
  <cp:revision>2</cp:revision>
  <dcterms:created xsi:type="dcterms:W3CDTF">2016-10-13T06:00:00Z</dcterms:created>
  <dcterms:modified xsi:type="dcterms:W3CDTF">2016-10-13T06:00:00Z</dcterms:modified>
</cp:coreProperties>
</file>